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01DAC3" w14:textId="77777777" w:rsidR="003F3584" w:rsidRDefault="003F3584">
      <w:pPr>
        <w:pStyle w:val="af9"/>
        <w:topLinePunct/>
        <w:spacing w:beforeLines="0" w:afterLines="0" w:line="276" w:lineRule="auto"/>
        <w:rPr>
          <w:rFonts w:ascii="Times New Roman" w:hAnsi="Times New Roman"/>
        </w:rPr>
      </w:pPr>
    </w:p>
    <w:p w14:paraId="13324DF9" w14:textId="77777777" w:rsidR="003F3584" w:rsidRDefault="003F3584">
      <w:pPr>
        <w:pStyle w:val="af9"/>
        <w:topLinePunct/>
        <w:spacing w:beforeLines="0" w:afterLines="0" w:line="276" w:lineRule="auto"/>
        <w:rPr>
          <w:rFonts w:ascii="Times New Roman" w:hAnsi="Times New Roman"/>
        </w:rPr>
      </w:pPr>
    </w:p>
    <w:p w14:paraId="0BE608DA" w14:textId="77777777" w:rsidR="003F3584" w:rsidRDefault="003F3584">
      <w:pPr>
        <w:pStyle w:val="af9"/>
        <w:topLinePunct/>
        <w:spacing w:beforeLines="0" w:afterLines="0" w:line="276" w:lineRule="auto"/>
        <w:rPr>
          <w:rFonts w:ascii="Times New Roman" w:hAnsi="Times New Roman"/>
        </w:rPr>
      </w:pPr>
    </w:p>
    <w:p w14:paraId="12EE39F0" w14:textId="77777777" w:rsidR="003F3584" w:rsidRDefault="003F3584">
      <w:pPr>
        <w:pStyle w:val="af9"/>
        <w:topLinePunct/>
        <w:spacing w:beforeLines="0" w:afterLines="0" w:line="276" w:lineRule="auto"/>
        <w:rPr>
          <w:rFonts w:ascii="Times New Roman" w:hAnsi="Times New Roman"/>
        </w:rPr>
      </w:pPr>
    </w:p>
    <w:p w14:paraId="58315C24" w14:textId="77777777" w:rsidR="003F3584" w:rsidRDefault="003F3584">
      <w:pPr>
        <w:pStyle w:val="af9"/>
        <w:topLinePunct/>
        <w:spacing w:beforeLines="0" w:afterLines="0" w:line="276" w:lineRule="auto"/>
        <w:rPr>
          <w:rFonts w:ascii="Times New Roman" w:hAnsi="Times New Roman"/>
        </w:rPr>
      </w:pPr>
    </w:p>
    <w:p w14:paraId="78A8B481" w14:textId="77777777" w:rsidR="003F3584" w:rsidRDefault="003F3584">
      <w:pPr>
        <w:pStyle w:val="af9"/>
        <w:topLinePunct/>
        <w:spacing w:beforeLines="0" w:afterLines="0" w:line="276" w:lineRule="auto"/>
        <w:rPr>
          <w:rFonts w:ascii="Times New Roman" w:hAnsi="Times New Roman"/>
        </w:rPr>
      </w:pPr>
    </w:p>
    <w:p w14:paraId="7B21BA7C" w14:textId="1B5529C2" w:rsidR="003F3584" w:rsidRDefault="00921343">
      <w:pPr>
        <w:spacing w:line="720" w:lineRule="auto"/>
        <w:jc w:val="center"/>
        <w:rPr>
          <w:rFonts w:eastAsia="黑体"/>
          <w:sz w:val="44"/>
          <w:szCs w:val="44"/>
        </w:rPr>
      </w:pPr>
      <w:bookmarkStart w:id="0" w:name="OLE_LINK2"/>
      <w:bookmarkStart w:id="1" w:name="OLE_LINK1"/>
      <w:r>
        <w:rPr>
          <w:rFonts w:eastAsia="黑体"/>
          <w:sz w:val="36"/>
          <w:szCs w:val="36"/>
        </w:rPr>
        <w:t>《</w:t>
      </w:r>
      <w:r w:rsidR="00CE6023" w:rsidRPr="00CE6023">
        <w:rPr>
          <w:rFonts w:eastAsia="黑体" w:hint="eastAsia"/>
          <w:sz w:val="36"/>
          <w:szCs w:val="36"/>
        </w:rPr>
        <w:t>智能制造</w:t>
      </w:r>
      <w:r w:rsidR="00CE6023" w:rsidRPr="00CE6023">
        <w:rPr>
          <w:rFonts w:eastAsia="黑体" w:hint="eastAsia"/>
          <w:sz w:val="36"/>
          <w:szCs w:val="36"/>
        </w:rPr>
        <w:t xml:space="preserve"> </w:t>
      </w:r>
      <w:r w:rsidR="00CE6023" w:rsidRPr="00CE6023">
        <w:rPr>
          <w:rFonts w:eastAsia="黑体" w:hint="eastAsia"/>
          <w:sz w:val="36"/>
          <w:szCs w:val="36"/>
        </w:rPr>
        <w:t>玻璃行业应用</w:t>
      </w:r>
      <w:r w:rsidR="00CE6023" w:rsidRPr="00CE6023">
        <w:rPr>
          <w:rFonts w:eastAsia="黑体" w:hint="eastAsia"/>
          <w:sz w:val="36"/>
          <w:szCs w:val="36"/>
        </w:rPr>
        <w:t xml:space="preserve"> </w:t>
      </w:r>
      <w:r w:rsidR="00CE6023" w:rsidRPr="00CE6023">
        <w:rPr>
          <w:rFonts w:eastAsia="黑体" w:hint="eastAsia"/>
          <w:sz w:val="36"/>
          <w:szCs w:val="36"/>
        </w:rPr>
        <w:t>深加工</w:t>
      </w:r>
      <w:r w:rsidR="0034112C">
        <w:rPr>
          <w:rFonts w:eastAsia="黑体" w:hint="eastAsia"/>
          <w:sz w:val="36"/>
          <w:szCs w:val="36"/>
        </w:rPr>
        <w:t>技术</w:t>
      </w:r>
      <w:bookmarkStart w:id="2" w:name="_GoBack"/>
      <w:bookmarkEnd w:id="2"/>
      <w:r w:rsidR="00CE6023" w:rsidRPr="00CE6023">
        <w:rPr>
          <w:rFonts w:eastAsia="黑体" w:hint="eastAsia"/>
          <w:sz w:val="36"/>
          <w:szCs w:val="36"/>
        </w:rPr>
        <w:t>要求</w:t>
      </w:r>
      <w:r>
        <w:rPr>
          <w:rFonts w:eastAsia="黑体"/>
          <w:sz w:val="36"/>
          <w:szCs w:val="36"/>
        </w:rPr>
        <w:t>》</w:t>
      </w:r>
    </w:p>
    <w:p w14:paraId="57FC308A" w14:textId="77777777" w:rsidR="003F3584" w:rsidRDefault="00921343">
      <w:pPr>
        <w:spacing w:line="720" w:lineRule="auto"/>
        <w:jc w:val="center"/>
        <w:rPr>
          <w:rFonts w:eastAsia="黑体"/>
          <w:sz w:val="44"/>
          <w:szCs w:val="44"/>
        </w:rPr>
      </w:pPr>
      <w:r>
        <w:rPr>
          <w:rFonts w:eastAsia="黑体"/>
          <w:sz w:val="44"/>
          <w:szCs w:val="44"/>
        </w:rPr>
        <w:t>编制说明</w:t>
      </w:r>
      <w:bookmarkEnd w:id="0"/>
      <w:bookmarkEnd w:id="1"/>
    </w:p>
    <w:p w14:paraId="00DF03F7" w14:textId="77777777" w:rsidR="003F3584" w:rsidRDefault="00921343">
      <w:pPr>
        <w:pStyle w:val="af9"/>
        <w:topLinePunct/>
        <w:spacing w:beforeLines="0" w:afterLines="0" w:line="720" w:lineRule="auto"/>
        <w:rPr>
          <w:rFonts w:ascii="Times New Roman" w:hAnsi="Times New Roman"/>
          <w:kern w:val="10"/>
        </w:rPr>
      </w:pPr>
      <w:r>
        <w:rPr>
          <w:rFonts w:ascii="Times New Roman" w:hAnsi="Times New Roman"/>
          <w:kern w:val="10"/>
        </w:rPr>
        <w:t>(</w:t>
      </w:r>
      <w:r>
        <w:rPr>
          <w:rFonts w:ascii="Times New Roman" w:hAnsi="Times New Roman" w:hint="eastAsia"/>
          <w:kern w:val="10"/>
        </w:rPr>
        <w:t>征求意见</w:t>
      </w:r>
      <w:r>
        <w:rPr>
          <w:rFonts w:ascii="Times New Roman" w:hAnsi="Times New Roman"/>
          <w:kern w:val="10"/>
        </w:rPr>
        <w:t>稿</w:t>
      </w:r>
      <w:r>
        <w:rPr>
          <w:rFonts w:ascii="Times New Roman" w:hAnsi="Times New Roman"/>
          <w:kern w:val="10"/>
        </w:rPr>
        <w:t>)</w:t>
      </w:r>
    </w:p>
    <w:p w14:paraId="06A7C871" w14:textId="77777777" w:rsidR="003F3584" w:rsidRDefault="003F3584">
      <w:pPr>
        <w:pStyle w:val="af9"/>
        <w:topLinePunct/>
        <w:spacing w:beforeLines="0" w:afterLines="0" w:line="276" w:lineRule="auto"/>
        <w:rPr>
          <w:rFonts w:ascii="Times New Roman" w:hAnsi="Times New Roman"/>
          <w:kern w:val="10"/>
        </w:rPr>
      </w:pPr>
    </w:p>
    <w:p w14:paraId="6DC142E2" w14:textId="77777777" w:rsidR="003F3584" w:rsidRDefault="003F3584">
      <w:pPr>
        <w:pStyle w:val="af9"/>
        <w:topLinePunct/>
        <w:spacing w:beforeLines="0" w:afterLines="0" w:line="276" w:lineRule="auto"/>
        <w:rPr>
          <w:rFonts w:ascii="Times New Roman" w:hAnsi="Times New Roman"/>
          <w:kern w:val="10"/>
        </w:rPr>
      </w:pPr>
    </w:p>
    <w:p w14:paraId="2A2FC768" w14:textId="77777777" w:rsidR="003F3584" w:rsidRDefault="003F3584">
      <w:pPr>
        <w:pStyle w:val="af9"/>
        <w:topLinePunct/>
        <w:spacing w:beforeLines="0" w:afterLines="0" w:line="276" w:lineRule="auto"/>
        <w:rPr>
          <w:rFonts w:ascii="Times New Roman" w:hAnsi="Times New Roman"/>
          <w:kern w:val="10"/>
        </w:rPr>
      </w:pPr>
    </w:p>
    <w:p w14:paraId="06019935" w14:textId="77777777" w:rsidR="003F3584" w:rsidRDefault="003F3584">
      <w:pPr>
        <w:pStyle w:val="af9"/>
        <w:topLinePunct/>
        <w:spacing w:beforeLines="0" w:afterLines="0" w:line="276" w:lineRule="auto"/>
        <w:rPr>
          <w:rFonts w:ascii="Times New Roman" w:hAnsi="Times New Roman"/>
          <w:kern w:val="10"/>
        </w:rPr>
      </w:pPr>
    </w:p>
    <w:p w14:paraId="065F311E" w14:textId="77777777" w:rsidR="003F3584" w:rsidRDefault="003F3584">
      <w:pPr>
        <w:pStyle w:val="af9"/>
        <w:topLinePunct/>
        <w:spacing w:beforeLines="0" w:afterLines="0" w:line="276" w:lineRule="auto"/>
        <w:rPr>
          <w:rFonts w:ascii="Times New Roman" w:hAnsi="Times New Roman"/>
          <w:kern w:val="10"/>
        </w:rPr>
      </w:pPr>
    </w:p>
    <w:p w14:paraId="0CEBFB7B" w14:textId="77777777" w:rsidR="003F3584" w:rsidRDefault="003F3584">
      <w:pPr>
        <w:pStyle w:val="af9"/>
        <w:topLinePunct/>
        <w:spacing w:beforeLines="0" w:afterLines="0" w:line="276" w:lineRule="auto"/>
        <w:rPr>
          <w:rFonts w:ascii="Times New Roman" w:hAnsi="Times New Roman"/>
          <w:kern w:val="10"/>
        </w:rPr>
      </w:pPr>
    </w:p>
    <w:p w14:paraId="541B5E45" w14:textId="77777777" w:rsidR="003F3584" w:rsidRDefault="003F3584">
      <w:pPr>
        <w:pStyle w:val="af9"/>
        <w:topLinePunct/>
        <w:spacing w:beforeLines="0" w:afterLines="0" w:line="276" w:lineRule="auto"/>
        <w:rPr>
          <w:rFonts w:ascii="Times New Roman" w:hAnsi="Times New Roman"/>
          <w:kern w:val="10"/>
        </w:rPr>
      </w:pPr>
    </w:p>
    <w:p w14:paraId="38FC6CEF" w14:textId="77777777" w:rsidR="003F3584" w:rsidRDefault="003F3584">
      <w:pPr>
        <w:pStyle w:val="af9"/>
        <w:topLinePunct/>
        <w:spacing w:beforeLines="0" w:afterLines="0" w:line="276" w:lineRule="auto"/>
        <w:rPr>
          <w:rFonts w:ascii="Times New Roman" w:hAnsi="Times New Roman"/>
          <w:kern w:val="10"/>
        </w:rPr>
      </w:pPr>
    </w:p>
    <w:p w14:paraId="46EBEDEE" w14:textId="77777777" w:rsidR="003F3584" w:rsidRDefault="003F3584">
      <w:pPr>
        <w:pStyle w:val="af9"/>
        <w:topLinePunct/>
        <w:spacing w:beforeLines="0" w:afterLines="0" w:line="276" w:lineRule="auto"/>
        <w:rPr>
          <w:rFonts w:ascii="Times New Roman" w:hAnsi="Times New Roman"/>
          <w:kern w:val="10"/>
        </w:rPr>
      </w:pPr>
    </w:p>
    <w:p w14:paraId="6413ACE2" w14:textId="77777777" w:rsidR="003F3584" w:rsidRDefault="003F3584">
      <w:pPr>
        <w:pStyle w:val="af9"/>
        <w:topLinePunct/>
        <w:spacing w:beforeLines="0" w:afterLines="0" w:line="276" w:lineRule="auto"/>
        <w:rPr>
          <w:rFonts w:ascii="Times New Roman" w:hAnsi="Times New Roman"/>
          <w:kern w:val="10"/>
        </w:rPr>
      </w:pPr>
    </w:p>
    <w:p w14:paraId="61DC49BE" w14:textId="77777777" w:rsidR="003F3584" w:rsidRDefault="003F3584">
      <w:pPr>
        <w:pStyle w:val="af9"/>
        <w:topLinePunct/>
        <w:spacing w:beforeLines="0" w:afterLines="0" w:line="276" w:lineRule="auto"/>
        <w:rPr>
          <w:rFonts w:ascii="Times New Roman" w:hAnsi="Times New Roman"/>
          <w:kern w:val="10"/>
        </w:rPr>
      </w:pPr>
    </w:p>
    <w:p w14:paraId="5B05F096" w14:textId="77777777" w:rsidR="003F3584" w:rsidRDefault="003F3584">
      <w:pPr>
        <w:pStyle w:val="af9"/>
        <w:topLinePunct/>
        <w:spacing w:beforeLines="0" w:afterLines="0" w:line="276" w:lineRule="auto"/>
        <w:rPr>
          <w:rFonts w:ascii="Times New Roman" w:hAnsi="Times New Roman"/>
          <w:kern w:val="10"/>
        </w:rPr>
      </w:pPr>
    </w:p>
    <w:p w14:paraId="0DEBA048" w14:textId="77777777" w:rsidR="003F3584" w:rsidRDefault="003F3584">
      <w:pPr>
        <w:pStyle w:val="af9"/>
        <w:topLinePunct/>
        <w:spacing w:beforeLines="0" w:afterLines="0" w:line="276" w:lineRule="auto"/>
        <w:rPr>
          <w:rFonts w:ascii="Times New Roman" w:hAnsi="Times New Roman"/>
          <w:kern w:val="10"/>
        </w:rPr>
      </w:pPr>
    </w:p>
    <w:p w14:paraId="2370B250" w14:textId="77777777" w:rsidR="003F3584" w:rsidRDefault="003F3584">
      <w:pPr>
        <w:pStyle w:val="af9"/>
        <w:topLinePunct/>
        <w:spacing w:beforeLines="0" w:afterLines="0" w:line="276" w:lineRule="auto"/>
        <w:rPr>
          <w:rFonts w:ascii="Times New Roman" w:hAnsi="Times New Roman"/>
          <w:kern w:val="10"/>
        </w:rPr>
      </w:pPr>
    </w:p>
    <w:p w14:paraId="35757DD5" w14:textId="77777777" w:rsidR="003F3584" w:rsidRDefault="003F3584">
      <w:pPr>
        <w:pStyle w:val="af9"/>
        <w:topLinePunct/>
        <w:spacing w:beforeLines="0" w:afterLines="0" w:line="276" w:lineRule="auto"/>
        <w:rPr>
          <w:rFonts w:ascii="Times New Roman" w:hAnsi="Times New Roman"/>
          <w:kern w:val="10"/>
        </w:rPr>
      </w:pPr>
    </w:p>
    <w:p w14:paraId="776914E4" w14:textId="77777777" w:rsidR="003F3584" w:rsidRDefault="00921343">
      <w:pPr>
        <w:pStyle w:val="af9"/>
        <w:topLinePunct/>
        <w:spacing w:beforeLines="0" w:afterLines="0" w:line="276" w:lineRule="auto"/>
        <w:rPr>
          <w:rFonts w:ascii="Times New Roman" w:hAnsi="Times New Roman"/>
          <w:kern w:val="10"/>
          <w:szCs w:val="32"/>
        </w:rPr>
      </w:pPr>
      <w:r>
        <w:rPr>
          <w:rFonts w:ascii="Times New Roman" w:hAnsi="Times New Roman"/>
          <w:kern w:val="0"/>
          <w:szCs w:val="32"/>
        </w:rPr>
        <w:t>标准编制组</w:t>
      </w:r>
    </w:p>
    <w:p w14:paraId="155357BB" w14:textId="4E2B482E" w:rsidR="003F3584" w:rsidRDefault="00921343">
      <w:pPr>
        <w:pStyle w:val="af9"/>
        <w:topLinePunct/>
        <w:spacing w:beforeLines="0" w:afterLines="0" w:line="276" w:lineRule="auto"/>
        <w:rPr>
          <w:rFonts w:ascii="Times New Roman" w:hAnsi="Times New Roman"/>
          <w:kern w:val="10"/>
        </w:rPr>
      </w:pPr>
      <w:r>
        <w:rPr>
          <w:rFonts w:ascii="Times New Roman" w:hAnsi="Times New Roman"/>
          <w:kern w:val="0"/>
        </w:rPr>
        <w:t>202</w:t>
      </w:r>
      <w:r w:rsidR="00CE6023">
        <w:rPr>
          <w:rFonts w:ascii="Times New Roman" w:hAnsi="Times New Roman" w:hint="eastAsia"/>
          <w:kern w:val="0"/>
        </w:rPr>
        <w:t>5</w:t>
      </w:r>
      <w:r>
        <w:rPr>
          <w:rFonts w:ascii="Times New Roman" w:hAnsi="Times New Roman"/>
          <w:kern w:val="0"/>
        </w:rPr>
        <w:t>年</w:t>
      </w:r>
      <w:r w:rsidR="00C344C1">
        <w:rPr>
          <w:rFonts w:ascii="Times New Roman" w:hAnsi="Times New Roman"/>
          <w:kern w:val="0"/>
        </w:rPr>
        <w:t>5</w:t>
      </w:r>
      <w:r>
        <w:rPr>
          <w:rFonts w:ascii="Times New Roman" w:hAnsi="Times New Roman"/>
          <w:spacing w:val="8"/>
          <w:kern w:val="0"/>
        </w:rPr>
        <w:t>月</w:t>
      </w:r>
    </w:p>
    <w:p w14:paraId="39595FCD" w14:textId="77777777" w:rsidR="003F3584" w:rsidRDefault="00921343">
      <w:pPr>
        <w:widowControl/>
        <w:topLinePunct/>
        <w:spacing w:line="276" w:lineRule="auto"/>
        <w:jc w:val="left"/>
        <w:rPr>
          <w:kern w:val="10"/>
        </w:rPr>
        <w:sectPr w:rsidR="003F3584">
          <w:headerReference w:type="even" r:id="rId9"/>
          <w:headerReference w:type="default" r:id="rId10"/>
          <w:footerReference w:type="default" r:id="rId11"/>
          <w:pgSz w:w="11906" w:h="16838"/>
          <w:pgMar w:top="1440" w:right="1800" w:bottom="1440" w:left="1800" w:header="737" w:footer="737" w:gutter="0"/>
          <w:cols w:space="720"/>
          <w:formProt w:val="0"/>
          <w:docGrid w:type="lines" w:linePitch="312"/>
        </w:sectPr>
      </w:pPr>
      <w:r>
        <w:rPr>
          <w:kern w:val="10"/>
        </w:rPr>
        <w:br w:type="page"/>
      </w:r>
    </w:p>
    <w:bookmarkStart w:id="3" w:name="_Toc10197" w:displacedByCustomXml="next"/>
    <w:bookmarkStart w:id="4" w:name="_Toc371511493" w:displacedByCustomXml="next"/>
    <w:bookmarkStart w:id="5" w:name="_Toc20133" w:displacedByCustomXml="next"/>
    <w:bookmarkStart w:id="6" w:name="_Toc16918" w:displacedByCustomXml="next"/>
    <w:bookmarkStart w:id="7" w:name="_Toc15499" w:displacedByCustomXml="next"/>
    <w:bookmarkStart w:id="8" w:name="_Toc17352" w:displacedByCustomXml="next"/>
    <w:bookmarkStart w:id="9" w:name="_Toc19649" w:displacedByCustomXml="next"/>
    <w:bookmarkStart w:id="10" w:name="_Toc3101" w:displacedByCustomXml="next"/>
    <w:bookmarkStart w:id="11" w:name="_Toc59059078" w:displacedByCustomXml="next"/>
    <w:bookmarkStart w:id="12" w:name="_Toc36132040" w:displacedByCustomXml="next"/>
    <w:bookmarkStart w:id="13" w:name="_Toc16869" w:displacedByCustomXml="next"/>
    <w:bookmarkStart w:id="14" w:name="_Toc22674" w:displacedByCustomXml="next"/>
    <w:bookmarkStart w:id="15" w:name="_Toc1831" w:displacedByCustomXml="next"/>
    <w:sdt>
      <w:sdtPr>
        <w:rPr>
          <w:rFonts w:ascii="宋体" w:hAnsi="宋体"/>
        </w:rPr>
        <w:id w:val="147467075"/>
        <w15:color w:val="DBDBDB"/>
        <w:docPartObj>
          <w:docPartGallery w:val="Table of Contents"/>
          <w:docPartUnique/>
        </w:docPartObj>
      </w:sdtPr>
      <w:sdtEndPr/>
      <w:sdtContent>
        <w:p w14:paraId="34BCFE29" w14:textId="77777777" w:rsidR="003F3584" w:rsidRDefault="00921343">
          <w:pPr>
            <w:jc w:val="center"/>
          </w:pPr>
          <w:r>
            <w:rPr>
              <w:rFonts w:ascii="宋体" w:hAnsi="宋体"/>
              <w:b/>
              <w:bCs/>
              <w:sz w:val="36"/>
              <w:szCs w:val="44"/>
            </w:rPr>
            <w:t>目</w:t>
          </w:r>
          <w:r>
            <w:rPr>
              <w:rFonts w:ascii="宋体" w:hAnsi="宋体" w:hint="eastAsia"/>
              <w:b/>
              <w:bCs/>
              <w:sz w:val="36"/>
              <w:szCs w:val="44"/>
            </w:rPr>
            <w:t xml:space="preserve">   </w:t>
          </w:r>
          <w:r>
            <w:rPr>
              <w:rFonts w:ascii="宋体" w:hAnsi="宋体"/>
              <w:b/>
              <w:bCs/>
              <w:sz w:val="36"/>
              <w:szCs w:val="44"/>
            </w:rPr>
            <w:t>录</w:t>
          </w:r>
        </w:p>
        <w:p w14:paraId="5E3C8016" w14:textId="0D415937" w:rsidR="00265F81" w:rsidRPr="00265F81" w:rsidRDefault="00265F81" w:rsidP="00922D22">
          <w:pPr>
            <w:pStyle w:val="TOC1"/>
            <w:spacing w:before="78" w:after="78" w:line="360" w:lineRule="auto"/>
            <w:rPr>
              <w:rFonts w:asciiTheme="minorHAnsi" w:eastAsiaTheme="minorEastAsia" w:hAnsiTheme="minorHAnsi" w:cstheme="minorBidi"/>
              <w:noProof/>
              <w:sz w:val="22"/>
              <w:szCs w:val="22"/>
              <w14:ligatures w14:val="standardContextual"/>
            </w:rPr>
          </w:pPr>
          <w:r>
            <w:rPr>
              <w:kern w:val="0"/>
              <w:sz w:val="20"/>
              <w:szCs w:val="20"/>
            </w:rPr>
            <w:fldChar w:fldCharType="begin"/>
          </w:r>
          <w:r>
            <w:rPr>
              <w:kern w:val="0"/>
              <w:sz w:val="20"/>
              <w:szCs w:val="20"/>
            </w:rPr>
            <w:instrText xml:space="preserve"> TOC \o "1-2" \h \z \u </w:instrText>
          </w:r>
          <w:r>
            <w:rPr>
              <w:kern w:val="0"/>
              <w:sz w:val="20"/>
              <w:szCs w:val="20"/>
            </w:rPr>
            <w:fldChar w:fldCharType="separate"/>
          </w:r>
          <w:hyperlink w:anchor="_Toc196144174" w:history="1">
            <w:r w:rsidRPr="00265F81">
              <w:rPr>
                <w:rStyle w:val="af5"/>
                <w:noProof/>
                <w:sz w:val="22"/>
                <w:szCs w:val="22"/>
              </w:rPr>
              <w:t>一、 任务来源及编制背景</w:t>
            </w:r>
            <w:r w:rsidRPr="00265F81">
              <w:rPr>
                <w:noProof/>
                <w:webHidden/>
                <w:sz w:val="22"/>
                <w:szCs w:val="22"/>
              </w:rPr>
              <w:tab/>
            </w:r>
            <w:r w:rsidRPr="00265F81">
              <w:rPr>
                <w:noProof/>
                <w:webHidden/>
                <w:sz w:val="22"/>
                <w:szCs w:val="22"/>
              </w:rPr>
              <w:fldChar w:fldCharType="begin"/>
            </w:r>
            <w:r w:rsidRPr="00265F81">
              <w:rPr>
                <w:noProof/>
                <w:webHidden/>
                <w:sz w:val="22"/>
                <w:szCs w:val="22"/>
              </w:rPr>
              <w:instrText xml:space="preserve"> PAGEREF _Toc196144174 \h </w:instrText>
            </w:r>
            <w:r w:rsidRPr="00265F81">
              <w:rPr>
                <w:noProof/>
                <w:webHidden/>
                <w:sz w:val="22"/>
                <w:szCs w:val="22"/>
              </w:rPr>
            </w:r>
            <w:r w:rsidRPr="00265F81">
              <w:rPr>
                <w:noProof/>
                <w:webHidden/>
                <w:sz w:val="22"/>
                <w:szCs w:val="22"/>
              </w:rPr>
              <w:fldChar w:fldCharType="separate"/>
            </w:r>
            <w:r w:rsidR="00DC3019">
              <w:rPr>
                <w:noProof/>
                <w:webHidden/>
                <w:sz w:val="22"/>
                <w:szCs w:val="22"/>
              </w:rPr>
              <w:t>2</w:t>
            </w:r>
            <w:r w:rsidRPr="00265F81">
              <w:rPr>
                <w:noProof/>
                <w:webHidden/>
                <w:sz w:val="22"/>
                <w:szCs w:val="22"/>
              </w:rPr>
              <w:fldChar w:fldCharType="end"/>
            </w:r>
          </w:hyperlink>
        </w:p>
        <w:p w14:paraId="520AB99D" w14:textId="72515F21" w:rsidR="00265F81" w:rsidRPr="00265F81" w:rsidRDefault="008334FE"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5" w:history="1">
            <w:r w:rsidR="00265F81" w:rsidRPr="00265F81">
              <w:rPr>
                <w:rStyle w:val="af5"/>
                <w:noProof/>
                <w:sz w:val="22"/>
                <w:szCs w:val="22"/>
              </w:rPr>
              <w:t>1.1.</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任务来源</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_Toc196144175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2</w:t>
            </w:r>
            <w:r w:rsidR="00265F81" w:rsidRPr="00265F81">
              <w:rPr>
                <w:noProof/>
                <w:webHidden/>
                <w:sz w:val="22"/>
                <w:szCs w:val="22"/>
              </w:rPr>
              <w:fldChar w:fldCharType="end"/>
            </w:r>
          </w:hyperlink>
        </w:p>
        <w:p w14:paraId="007F8BEA" w14:textId="330B551E" w:rsidR="00265F81" w:rsidRPr="00265F81" w:rsidRDefault="008334FE"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6" w:history="1">
            <w:r w:rsidR="00265F81" w:rsidRPr="00265F81">
              <w:rPr>
                <w:rStyle w:val="af5"/>
                <w:noProof/>
                <w:sz w:val="22"/>
                <w:szCs w:val="22"/>
              </w:rPr>
              <w:t>1.2.</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背景和意义</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_Toc196144176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2</w:t>
            </w:r>
            <w:r w:rsidR="00265F81" w:rsidRPr="00265F81">
              <w:rPr>
                <w:noProof/>
                <w:webHidden/>
                <w:sz w:val="22"/>
                <w:szCs w:val="22"/>
              </w:rPr>
              <w:fldChar w:fldCharType="end"/>
            </w:r>
          </w:hyperlink>
        </w:p>
        <w:p w14:paraId="3827353F" w14:textId="5932B5C3"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77" w:history="1">
            <w:r w:rsidR="00265F81" w:rsidRPr="00265F81">
              <w:rPr>
                <w:rStyle w:val="af5"/>
                <w:noProof/>
                <w:sz w:val="22"/>
                <w:szCs w:val="22"/>
              </w:rPr>
              <w:t>二、 工作简况</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_Toc196144177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3</w:t>
            </w:r>
            <w:r w:rsidR="00265F81" w:rsidRPr="00265F81">
              <w:rPr>
                <w:noProof/>
                <w:webHidden/>
                <w:sz w:val="22"/>
                <w:szCs w:val="22"/>
              </w:rPr>
              <w:fldChar w:fldCharType="end"/>
            </w:r>
          </w:hyperlink>
        </w:p>
        <w:p w14:paraId="5332964A" w14:textId="2ADE1DF6" w:rsidR="00265F81" w:rsidRPr="00265F81" w:rsidRDefault="008334FE"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8" w:history="1">
            <w:r w:rsidR="00265F81" w:rsidRPr="00265F81">
              <w:rPr>
                <w:rStyle w:val="af5"/>
                <w:noProof/>
                <w:sz w:val="22"/>
                <w:szCs w:val="22"/>
              </w:rPr>
              <w:t>2.1.</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参编单位及任务分工</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_Toc196144178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3</w:t>
            </w:r>
            <w:r w:rsidR="00265F81" w:rsidRPr="00265F81">
              <w:rPr>
                <w:noProof/>
                <w:webHidden/>
                <w:sz w:val="22"/>
                <w:szCs w:val="22"/>
              </w:rPr>
              <w:fldChar w:fldCharType="end"/>
            </w:r>
          </w:hyperlink>
        </w:p>
        <w:p w14:paraId="56BC8978" w14:textId="3EB25FB2" w:rsidR="00265F81" w:rsidRPr="00265F81" w:rsidRDefault="008334FE"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79" w:history="1">
            <w:r w:rsidR="00265F81" w:rsidRPr="00265F81">
              <w:rPr>
                <w:rStyle w:val="af5"/>
                <w:noProof/>
                <w:sz w:val="22"/>
                <w:szCs w:val="22"/>
              </w:rPr>
              <w:t>2.2.</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具体编制过程</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_Toc196144179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3</w:t>
            </w:r>
            <w:r w:rsidR="00265F81" w:rsidRPr="00265F81">
              <w:rPr>
                <w:noProof/>
                <w:webHidden/>
                <w:sz w:val="22"/>
                <w:szCs w:val="22"/>
              </w:rPr>
              <w:fldChar w:fldCharType="end"/>
            </w:r>
          </w:hyperlink>
        </w:p>
        <w:p w14:paraId="19F2B2B6" w14:textId="4924E436"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80" w:history="1">
            <w:r w:rsidR="00265F81" w:rsidRPr="00265F81">
              <w:rPr>
                <w:rStyle w:val="af5"/>
                <w:noProof/>
                <w:sz w:val="22"/>
                <w:szCs w:val="22"/>
              </w:rPr>
              <w:t>三、 编制原则及标准的主要技术内容说明</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_Toc196144180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4</w:t>
            </w:r>
            <w:r w:rsidR="00265F81" w:rsidRPr="00265F81">
              <w:rPr>
                <w:noProof/>
                <w:webHidden/>
                <w:sz w:val="22"/>
                <w:szCs w:val="22"/>
              </w:rPr>
              <w:fldChar w:fldCharType="end"/>
            </w:r>
          </w:hyperlink>
        </w:p>
        <w:p w14:paraId="0EBEBC19" w14:textId="585D45EA" w:rsidR="00265F81" w:rsidRPr="00265F81" w:rsidRDefault="008334FE"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81" w:history="1">
            <w:r w:rsidR="00265F81" w:rsidRPr="00265F81">
              <w:rPr>
                <w:rStyle w:val="af5"/>
                <w:noProof/>
                <w:sz w:val="22"/>
                <w:szCs w:val="22"/>
              </w:rPr>
              <w:t>3.1.</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本标准的编制原则</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_Toc196144181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4</w:t>
            </w:r>
            <w:r w:rsidR="00265F81" w:rsidRPr="00265F81">
              <w:rPr>
                <w:noProof/>
                <w:webHidden/>
                <w:sz w:val="22"/>
                <w:szCs w:val="22"/>
              </w:rPr>
              <w:fldChar w:fldCharType="end"/>
            </w:r>
          </w:hyperlink>
        </w:p>
        <w:p w14:paraId="4642C59A" w14:textId="40C24628" w:rsidR="00265F81" w:rsidRPr="00265F81" w:rsidRDefault="008334FE" w:rsidP="00922D22">
          <w:pPr>
            <w:pStyle w:val="TOC2"/>
            <w:tabs>
              <w:tab w:val="left" w:pos="567"/>
            </w:tabs>
            <w:spacing w:line="360" w:lineRule="auto"/>
            <w:rPr>
              <w:rFonts w:asciiTheme="minorHAnsi" w:eastAsiaTheme="minorEastAsia" w:hAnsiTheme="minorHAnsi" w:cstheme="minorBidi"/>
              <w:noProof/>
              <w:sz w:val="22"/>
              <w:szCs w:val="22"/>
              <w14:ligatures w14:val="standardContextual"/>
            </w:rPr>
          </w:pPr>
          <w:hyperlink w:anchor="_Toc196144182" w:history="1">
            <w:r w:rsidR="00265F81" w:rsidRPr="00265F81">
              <w:rPr>
                <w:rStyle w:val="af5"/>
                <w:noProof/>
                <w:sz w:val="22"/>
                <w:szCs w:val="22"/>
              </w:rPr>
              <w:t>3.2.</w:t>
            </w:r>
            <w:r w:rsidR="00265F81" w:rsidRPr="00265F81">
              <w:rPr>
                <w:rFonts w:asciiTheme="minorHAnsi" w:eastAsiaTheme="minorEastAsia" w:hAnsiTheme="minorHAnsi" w:cstheme="minorBidi"/>
                <w:noProof/>
                <w:sz w:val="22"/>
                <w:szCs w:val="22"/>
                <w14:ligatures w14:val="standardContextual"/>
              </w:rPr>
              <w:tab/>
            </w:r>
            <w:r w:rsidR="00265F81" w:rsidRPr="00265F81">
              <w:rPr>
                <w:rStyle w:val="af5"/>
                <w:noProof/>
                <w:sz w:val="22"/>
                <w:szCs w:val="22"/>
              </w:rPr>
              <w:t>标准的主要内容及说明</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_Toc196144182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4</w:t>
            </w:r>
            <w:r w:rsidR="00265F81" w:rsidRPr="00265F81">
              <w:rPr>
                <w:noProof/>
                <w:webHidden/>
                <w:sz w:val="22"/>
                <w:szCs w:val="22"/>
              </w:rPr>
              <w:fldChar w:fldCharType="end"/>
            </w:r>
          </w:hyperlink>
        </w:p>
        <w:p w14:paraId="4BAABF03" w14:textId="7C135DDD"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2" w:history="1">
            <w:r w:rsidR="00265F81" w:rsidRPr="00265F81">
              <w:rPr>
                <w:rStyle w:val="af5"/>
                <w:noProof/>
                <w:sz w:val="22"/>
                <w:szCs w:val="22"/>
              </w:rPr>
              <w:t>四、 主要验证情况分析</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_Toc196144192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6</w:t>
            </w:r>
            <w:r w:rsidR="00265F81" w:rsidRPr="00265F81">
              <w:rPr>
                <w:noProof/>
                <w:webHidden/>
                <w:sz w:val="22"/>
                <w:szCs w:val="22"/>
              </w:rPr>
              <w:fldChar w:fldCharType="end"/>
            </w:r>
          </w:hyperlink>
        </w:p>
        <w:p w14:paraId="706EB09A" w14:textId="2BCA24BE"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3" w:history="1">
            <w:r w:rsidR="00265F81" w:rsidRPr="00265F81">
              <w:rPr>
                <w:rStyle w:val="af5"/>
                <w:noProof/>
                <w:sz w:val="22"/>
                <w:szCs w:val="22"/>
              </w:rPr>
              <w:t>五、 标准中涉及专利情况</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_Toc196144193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6179EDF8" w14:textId="4A817E13"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4" w:history="1">
            <w:r w:rsidR="00265F81" w:rsidRPr="00265F81">
              <w:rPr>
                <w:rStyle w:val="af5"/>
                <w:noProof/>
                <w:sz w:val="22"/>
                <w:szCs w:val="22"/>
              </w:rPr>
              <w:t>六、 标准实施后预期的经济和社会效益</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_Toc196144194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1DAB1DD6" w14:textId="34552A75"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5" w:history="1">
            <w:r w:rsidR="00265F81" w:rsidRPr="00265F81">
              <w:rPr>
                <w:rStyle w:val="af5"/>
                <w:noProof/>
                <w:sz w:val="22"/>
                <w:szCs w:val="22"/>
              </w:rPr>
              <w:t>七、 采用国际标准和国外先进标准情况，与国际、国外同类标准水平的对比情况，国内外关键指标对比分析或与测试的国外样品、样机的相关数据对比情况</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_Toc196144195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48A44CF2" w14:textId="5BC2CCDD"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6" w:history="1">
            <w:r w:rsidR="00265F81" w:rsidRPr="00265F81">
              <w:rPr>
                <w:rStyle w:val="af5"/>
                <w:noProof/>
                <w:sz w:val="22"/>
                <w:szCs w:val="22"/>
              </w:rPr>
              <w:t>八、 与现行相关法律、法规、规章及相关标准，特别是强制性标准的协调性</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_Toc196144196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6228AE36" w14:textId="06B26F7E"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7" w:history="1">
            <w:r w:rsidR="00265F81" w:rsidRPr="00265F81">
              <w:rPr>
                <w:rStyle w:val="af5"/>
                <w:noProof/>
                <w:sz w:val="22"/>
                <w:szCs w:val="22"/>
              </w:rPr>
              <w:t>九、 重大分歧意见的处理经过和依据</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_Toc196144197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4DB046B3" w14:textId="7AF98D80"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8" w:history="1">
            <w:r w:rsidR="00265F81" w:rsidRPr="00265F81">
              <w:rPr>
                <w:rStyle w:val="af5"/>
                <w:noProof/>
                <w:sz w:val="22"/>
                <w:szCs w:val="22"/>
              </w:rPr>
              <w:t>十、 标准性质的建议说明</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_Toc196144198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7E952F3E" w14:textId="7AC141C8"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199" w:history="1">
            <w:r w:rsidR="00265F81" w:rsidRPr="00265F81">
              <w:rPr>
                <w:rStyle w:val="af5"/>
                <w:noProof/>
                <w:sz w:val="22"/>
                <w:szCs w:val="22"/>
              </w:rPr>
              <w:t>十一、 贯彻标准的要求和措施建议（包括组织措施、技术措施、过度办法、实施日期等）</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_Toc196144199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7</w:t>
            </w:r>
            <w:r w:rsidR="00265F81" w:rsidRPr="00265F81">
              <w:rPr>
                <w:noProof/>
                <w:webHidden/>
                <w:sz w:val="22"/>
                <w:szCs w:val="22"/>
              </w:rPr>
              <w:fldChar w:fldCharType="end"/>
            </w:r>
          </w:hyperlink>
        </w:p>
        <w:p w14:paraId="3C426525" w14:textId="3116CD08"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200" w:history="1">
            <w:r w:rsidR="00265F81" w:rsidRPr="00265F81">
              <w:rPr>
                <w:rStyle w:val="af5"/>
                <w:noProof/>
                <w:sz w:val="22"/>
                <w:szCs w:val="22"/>
              </w:rPr>
              <w:t>十二、 废止现行相关标准的建议</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_Toc196144200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8</w:t>
            </w:r>
            <w:r w:rsidR="00265F81" w:rsidRPr="00265F81">
              <w:rPr>
                <w:noProof/>
                <w:webHidden/>
                <w:sz w:val="22"/>
                <w:szCs w:val="22"/>
              </w:rPr>
              <w:fldChar w:fldCharType="end"/>
            </w:r>
          </w:hyperlink>
        </w:p>
        <w:p w14:paraId="5A2F0D96" w14:textId="0383829D" w:rsidR="00265F81" w:rsidRPr="00265F81" w:rsidRDefault="008334FE" w:rsidP="00922D22">
          <w:pPr>
            <w:pStyle w:val="TOC1"/>
            <w:spacing w:before="78" w:after="78" w:line="360" w:lineRule="auto"/>
            <w:rPr>
              <w:rFonts w:asciiTheme="minorHAnsi" w:eastAsiaTheme="minorEastAsia" w:hAnsiTheme="minorHAnsi" w:cstheme="minorBidi"/>
              <w:noProof/>
              <w:sz w:val="22"/>
              <w:szCs w:val="22"/>
              <w14:ligatures w14:val="standardContextual"/>
            </w:rPr>
          </w:pPr>
          <w:hyperlink w:anchor="_Toc196144201" w:history="1">
            <w:r w:rsidR="00265F81" w:rsidRPr="00265F81">
              <w:rPr>
                <w:rStyle w:val="af5"/>
                <w:noProof/>
                <w:sz w:val="22"/>
                <w:szCs w:val="22"/>
              </w:rPr>
              <w:t>十三、 其它应予说明的事项</w:t>
            </w:r>
            <w:r w:rsidR="00265F81" w:rsidRPr="00265F81">
              <w:rPr>
                <w:noProof/>
                <w:webHidden/>
                <w:sz w:val="22"/>
                <w:szCs w:val="22"/>
              </w:rPr>
              <w:tab/>
            </w:r>
            <w:r w:rsidR="00265F81" w:rsidRPr="00265F81">
              <w:rPr>
                <w:noProof/>
                <w:webHidden/>
                <w:sz w:val="22"/>
                <w:szCs w:val="22"/>
              </w:rPr>
              <w:fldChar w:fldCharType="begin"/>
            </w:r>
            <w:r w:rsidR="00265F81" w:rsidRPr="00265F81">
              <w:rPr>
                <w:noProof/>
                <w:webHidden/>
                <w:sz w:val="22"/>
                <w:szCs w:val="22"/>
              </w:rPr>
              <w:instrText xml:space="preserve"> PAGEREF _Toc196144201 \h </w:instrText>
            </w:r>
            <w:r w:rsidR="00265F81" w:rsidRPr="00265F81">
              <w:rPr>
                <w:noProof/>
                <w:webHidden/>
                <w:sz w:val="22"/>
                <w:szCs w:val="22"/>
              </w:rPr>
            </w:r>
            <w:r w:rsidR="00265F81" w:rsidRPr="00265F81">
              <w:rPr>
                <w:noProof/>
                <w:webHidden/>
                <w:sz w:val="22"/>
                <w:szCs w:val="22"/>
              </w:rPr>
              <w:fldChar w:fldCharType="separate"/>
            </w:r>
            <w:r w:rsidR="00DC3019">
              <w:rPr>
                <w:noProof/>
                <w:webHidden/>
                <w:sz w:val="22"/>
                <w:szCs w:val="22"/>
              </w:rPr>
              <w:t>8</w:t>
            </w:r>
            <w:r w:rsidR="00265F81" w:rsidRPr="00265F81">
              <w:rPr>
                <w:noProof/>
                <w:webHidden/>
                <w:sz w:val="22"/>
                <w:szCs w:val="22"/>
              </w:rPr>
              <w:fldChar w:fldCharType="end"/>
            </w:r>
          </w:hyperlink>
        </w:p>
        <w:p w14:paraId="3D303E58" w14:textId="5A2928D4" w:rsidR="003F3584" w:rsidRDefault="00265F81">
          <w:r>
            <w:rPr>
              <w:kern w:val="0"/>
              <w:sz w:val="20"/>
              <w:szCs w:val="20"/>
            </w:rPr>
            <w:fldChar w:fldCharType="end"/>
          </w:r>
        </w:p>
      </w:sdtContent>
    </w:sdt>
    <w:p w14:paraId="7ED478E0" w14:textId="77777777" w:rsidR="003F3584" w:rsidRDefault="003F3584">
      <w:pPr>
        <w:pStyle w:val="11"/>
        <w:tabs>
          <w:tab w:val="left" w:pos="420"/>
        </w:tabs>
        <w:spacing w:before="156" w:after="156" w:line="276" w:lineRule="auto"/>
        <w:outlineLvl w:val="9"/>
        <w:sectPr w:rsidR="003F3584">
          <w:footerReference w:type="default" r:id="rId12"/>
          <w:pgSz w:w="11906" w:h="16838"/>
          <w:pgMar w:top="1474" w:right="1134" w:bottom="1418" w:left="1134" w:header="851" w:footer="851" w:gutter="0"/>
          <w:pgNumType w:start="1"/>
          <w:cols w:space="425"/>
          <w:docGrid w:type="lines" w:linePitch="312"/>
        </w:sectPr>
      </w:pPr>
    </w:p>
    <w:p w14:paraId="382E3172" w14:textId="77777777" w:rsidR="003F3584" w:rsidRDefault="00921343">
      <w:pPr>
        <w:pStyle w:val="11"/>
        <w:numPr>
          <w:ilvl w:val="0"/>
          <w:numId w:val="1"/>
        </w:numPr>
        <w:tabs>
          <w:tab w:val="clear" w:pos="0"/>
          <w:tab w:val="left" w:pos="420"/>
        </w:tabs>
        <w:spacing w:before="156" w:after="156" w:line="276" w:lineRule="auto"/>
      </w:pPr>
      <w:bookmarkStart w:id="16" w:name="_Toc196144174"/>
      <w:r>
        <w:lastRenderedPageBreak/>
        <w:t>任务来源及编制背景</w:t>
      </w:r>
      <w:bookmarkEnd w:id="15"/>
      <w:bookmarkEnd w:id="14"/>
      <w:bookmarkEnd w:id="13"/>
      <w:bookmarkEnd w:id="12"/>
      <w:bookmarkEnd w:id="11"/>
      <w:bookmarkEnd w:id="10"/>
      <w:bookmarkEnd w:id="9"/>
      <w:bookmarkEnd w:id="8"/>
      <w:bookmarkEnd w:id="7"/>
      <w:bookmarkEnd w:id="6"/>
      <w:bookmarkEnd w:id="5"/>
      <w:bookmarkEnd w:id="4"/>
      <w:bookmarkEnd w:id="3"/>
      <w:bookmarkEnd w:id="16"/>
    </w:p>
    <w:p w14:paraId="5F2BB6DB" w14:textId="77777777" w:rsidR="003F3584" w:rsidRDefault="00921343">
      <w:pPr>
        <w:pStyle w:val="11"/>
        <w:numPr>
          <w:ilvl w:val="1"/>
          <w:numId w:val="1"/>
        </w:numPr>
        <w:spacing w:before="156" w:after="156" w:line="276" w:lineRule="auto"/>
        <w:outlineLvl w:val="1"/>
      </w:pPr>
      <w:bookmarkStart w:id="17" w:name="_Toc21993"/>
      <w:bookmarkStart w:id="18" w:name="_Toc371511494"/>
      <w:bookmarkStart w:id="19" w:name="_Toc31527"/>
      <w:bookmarkStart w:id="20" w:name="_Toc36132041"/>
      <w:bookmarkStart w:id="21" w:name="_Toc10290"/>
      <w:bookmarkStart w:id="22" w:name="_Toc21617"/>
      <w:bookmarkStart w:id="23" w:name="_Toc30418"/>
      <w:bookmarkStart w:id="24" w:name="_Toc27295"/>
      <w:bookmarkStart w:id="25" w:name="_Toc32315"/>
      <w:bookmarkStart w:id="26" w:name="_Toc18342"/>
      <w:bookmarkStart w:id="27" w:name="_Toc22840"/>
      <w:bookmarkStart w:id="28" w:name="_Toc59059079"/>
      <w:bookmarkStart w:id="29" w:name="_Toc12767"/>
      <w:bookmarkStart w:id="30" w:name="_Toc222553786"/>
      <w:bookmarkStart w:id="31" w:name="_Toc242585740"/>
      <w:bookmarkStart w:id="32" w:name="_Toc196144175"/>
      <w:r>
        <w:t>任务来源</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14:paraId="2B12E499" w14:textId="14044348" w:rsidR="003F3584" w:rsidRDefault="00AA2C96" w:rsidP="00AA2C96">
      <w:pPr>
        <w:pStyle w:val="DEMO"/>
      </w:pPr>
      <w:r w:rsidRPr="00AA2C96">
        <w:rPr>
          <w:rFonts w:hint="eastAsia"/>
        </w:rPr>
        <w:t>2024</w:t>
      </w:r>
      <w:r w:rsidRPr="00AA2C96">
        <w:rPr>
          <w:rFonts w:hint="eastAsia"/>
        </w:rPr>
        <w:t>年</w:t>
      </w:r>
      <w:r w:rsidRPr="00AA2C96">
        <w:rPr>
          <w:rFonts w:hint="eastAsia"/>
        </w:rPr>
        <w:t>8</w:t>
      </w:r>
      <w:r w:rsidRPr="00AA2C96">
        <w:rPr>
          <w:rFonts w:hint="eastAsia"/>
        </w:rPr>
        <w:t>月，工业和信息化部办公厅发布了《关于印发</w:t>
      </w:r>
      <w:r w:rsidRPr="00AA2C96">
        <w:rPr>
          <w:rFonts w:hint="eastAsia"/>
        </w:rPr>
        <w:t>2024</w:t>
      </w:r>
      <w:r w:rsidRPr="00AA2C96">
        <w:rPr>
          <w:rFonts w:hint="eastAsia"/>
        </w:rPr>
        <w:t>年第三批行业标准制修订计划的通知》（工信厅科函〔</w:t>
      </w:r>
      <w:r w:rsidRPr="00AA2C96">
        <w:rPr>
          <w:rFonts w:hint="eastAsia"/>
        </w:rPr>
        <w:t>2024</w:t>
      </w:r>
      <w:r w:rsidRPr="00AA2C96">
        <w:rPr>
          <w:rFonts w:hint="eastAsia"/>
        </w:rPr>
        <w:t>〕</w:t>
      </w:r>
      <w:r w:rsidRPr="00AA2C96">
        <w:rPr>
          <w:rFonts w:hint="eastAsia"/>
        </w:rPr>
        <w:t>317</w:t>
      </w:r>
      <w:r w:rsidRPr="00AA2C96">
        <w:rPr>
          <w:rFonts w:hint="eastAsia"/>
        </w:rPr>
        <w:t>号），行业标准《智能制造</w:t>
      </w:r>
      <w:r w:rsidRPr="00AA2C96">
        <w:rPr>
          <w:rFonts w:hint="eastAsia"/>
        </w:rPr>
        <w:t xml:space="preserve"> </w:t>
      </w:r>
      <w:r w:rsidRPr="00AA2C96">
        <w:rPr>
          <w:rFonts w:hint="eastAsia"/>
        </w:rPr>
        <w:t>玻璃行业应用</w:t>
      </w:r>
      <w:r w:rsidRPr="00AA2C96">
        <w:rPr>
          <w:rFonts w:hint="eastAsia"/>
        </w:rPr>
        <w:t xml:space="preserve"> </w:t>
      </w:r>
      <w:r w:rsidRPr="00AA2C96">
        <w:rPr>
          <w:rFonts w:hint="eastAsia"/>
        </w:rPr>
        <w:t>深加工技术要求》（计划编号：</w:t>
      </w:r>
      <w:r w:rsidRPr="00AA2C96">
        <w:rPr>
          <w:rFonts w:hint="eastAsia"/>
        </w:rPr>
        <w:t>2024-0973T-JC</w:t>
      </w:r>
      <w:r w:rsidRPr="00AA2C96">
        <w:rPr>
          <w:rFonts w:hint="eastAsia"/>
        </w:rPr>
        <w:t>）正式列入编制计划，由安徽银锐智能科技股份有限公司负责组织牵头起草。</w:t>
      </w:r>
    </w:p>
    <w:p w14:paraId="1EAD4BDF" w14:textId="21101321" w:rsidR="00AA2C96" w:rsidRDefault="00921343" w:rsidP="00AD3906">
      <w:pPr>
        <w:pStyle w:val="11"/>
        <w:numPr>
          <w:ilvl w:val="1"/>
          <w:numId w:val="1"/>
        </w:numPr>
        <w:spacing w:before="156" w:after="156" w:line="276" w:lineRule="auto"/>
        <w:outlineLvl w:val="1"/>
      </w:pPr>
      <w:bookmarkStart w:id="33" w:name="_Toc36132042"/>
      <w:bookmarkStart w:id="34" w:name="_Toc27908"/>
      <w:bookmarkStart w:id="35" w:name="_Toc702"/>
      <w:bookmarkStart w:id="36" w:name="_Toc19129"/>
      <w:bookmarkStart w:id="37" w:name="_Toc3963"/>
      <w:bookmarkStart w:id="38" w:name="_Toc31941"/>
      <w:bookmarkStart w:id="39" w:name="_Toc19815"/>
      <w:bookmarkStart w:id="40" w:name="_Toc4728"/>
      <w:bookmarkStart w:id="41" w:name="_Toc20853"/>
      <w:bookmarkStart w:id="42" w:name="_Toc19427"/>
      <w:bookmarkStart w:id="43" w:name="_Toc59059080"/>
      <w:bookmarkStart w:id="44" w:name="_Toc6546"/>
      <w:bookmarkStart w:id="45" w:name="_Toc196144176"/>
      <w:r w:rsidRPr="008B2DBF">
        <w:t>背景和意义</w:t>
      </w:r>
      <w:bookmarkStart w:id="46" w:name="_Toc36132043"/>
      <w:bookmarkEnd w:id="33"/>
      <w:bookmarkEnd w:id="34"/>
      <w:bookmarkEnd w:id="35"/>
      <w:bookmarkEnd w:id="36"/>
      <w:bookmarkEnd w:id="37"/>
      <w:bookmarkEnd w:id="38"/>
      <w:bookmarkEnd w:id="39"/>
      <w:bookmarkEnd w:id="40"/>
      <w:bookmarkEnd w:id="41"/>
      <w:bookmarkEnd w:id="42"/>
      <w:bookmarkEnd w:id="43"/>
      <w:bookmarkEnd w:id="44"/>
      <w:bookmarkEnd w:id="45"/>
    </w:p>
    <w:p w14:paraId="5686CC1D" w14:textId="15088939" w:rsidR="003B03B9" w:rsidRDefault="00AA2C96" w:rsidP="003B03B9">
      <w:pPr>
        <w:topLinePunct/>
        <w:spacing w:line="360" w:lineRule="auto"/>
        <w:ind w:firstLineChars="200" w:firstLine="420"/>
      </w:pPr>
      <w:r>
        <w:rPr>
          <w:rFonts w:hint="eastAsia"/>
        </w:rPr>
        <w:t>随着</w:t>
      </w:r>
      <w:r w:rsidR="003B03B9">
        <w:rPr>
          <w:rFonts w:hint="eastAsia"/>
        </w:rPr>
        <w:t>市场</w:t>
      </w:r>
      <w:r>
        <w:rPr>
          <w:rFonts w:hint="eastAsia"/>
        </w:rPr>
        <w:t>对</w:t>
      </w:r>
      <w:r w:rsidRPr="00AA2C96">
        <w:t>高性能深加工玻璃需求的爆发式增长，</w:t>
      </w:r>
      <w:r>
        <w:rPr>
          <w:rFonts w:hint="eastAsia"/>
        </w:rPr>
        <w:t>相关企业对深加工玻璃生产制造提出了更高要求。一方面</w:t>
      </w:r>
      <w:r w:rsidR="008B2DBF">
        <w:rPr>
          <w:rFonts w:hint="eastAsia"/>
        </w:rPr>
        <w:t>，</w:t>
      </w:r>
      <w:r>
        <w:rPr>
          <w:rFonts w:hint="eastAsia"/>
        </w:rPr>
        <w:t>深加工玻璃应用向智能家居、交通运输、电子工业等高端场景延伸，产品功能</w:t>
      </w:r>
      <w:r w:rsidR="00AD3906">
        <w:rPr>
          <w:rFonts w:hint="eastAsia"/>
        </w:rPr>
        <w:t>和质量面临更高挑战</w:t>
      </w:r>
      <w:r w:rsidR="003B03B9">
        <w:rPr>
          <w:rFonts w:hint="eastAsia"/>
        </w:rPr>
        <w:t>；</w:t>
      </w:r>
      <w:r>
        <w:rPr>
          <w:rFonts w:hint="eastAsia"/>
        </w:rPr>
        <w:t>另一方面，</w:t>
      </w:r>
      <w:r w:rsidRPr="00AA2C96">
        <w:t>传统生产模式中设备孤立运行、排产依赖人工经验、余料复用率低等问题突出，导致企业难以满足多品种、小批量、短交期的市场需求</w:t>
      </w:r>
      <w:r w:rsidR="003B03B9">
        <w:rPr>
          <w:rFonts w:hint="eastAsia"/>
        </w:rPr>
        <w:t>。</w:t>
      </w:r>
      <w:r>
        <w:rPr>
          <w:rFonts w:hint="eastAsia"/>
        </w:rPr>
        <w:t>目前</w:t>
      </w:r>
      <w:r w:rsidR="008B2DBF">
        <w:rPr>
          <w:rFonts w:hint="eastAsia"/>
        </w:rPr>
        <w:t>我国的深加工玻璃</w:t>
      </w:r>
      <w:r w:rsidR="008B2DBF" w:rsidRPr="001E367E">
        <w:rPr>
          <w:rFonts w:hint="eastAsia"/>
        </w:rPr>
        <w:t>与国际水平相比，在产业集中度、技术进步、产品开发等方面</w:t>
      </w:r>
      <w:r>
        <w:rPr>
          <w:rFonts w:hint="eastAsia"/>
        </w:rPr>
        <w:t>仍</w:t>
      </w:r>
      <w:r w:rsidR="008B2DBF" w:rsidRPr="001E367E">
        <w:rPr>
          <w:rFonts w:hint="eastAsia"/>
        </w:rPr>
        <w:t>存在差距</w:t>
      </w:r>
      <w:r w:rsidR="003B03B9">
        <w:rPr>
          <w:rFonts w:hint="eastAsia"/>
        </w:rPr>
        <w:t>，</w:t>
      </w:r>
      <w:r w:rsidR="003B03B9" w:rsidRPr="003B03B9">
        <w:rPr>
          <w:rFonts w:hint="eastAsia"/>
        </w:rPr>
        <w:t>我国深加工玻璃产业整合升级亟需加强</w:t>
      </w:r>
      <w:r w:rsidR="003B03B9">
        <w:rPr>
          <w:rFonts w:hint="eastAsia"/>
        </w:rPr>
        <w:t>，研制玻璃行业智能化深加工技术要求标准，突破一批玻璃智能化深加工技术将是产业发展的重要着力点。</w:t>
      </w:r>
    </w:p>
    <w:p w14:paraId="60C99DA6" w14:textId="0385176B" w:rsidR="003B03B9" w:rsidRDefault="003B03B9" w:rsidP="003B03B9">
      <w:pPr>
        <w:pStyle w:val="DEMO"/>
      </w:pPr>
      <w:r w:rsidRPr="003B03B9">
        <w:rPr>
          <w:rFonts w:hint="eastAsia"/>
        </w:rPr>
        <w:t>基于深加工玻璃产业市场、应用、技术现状，深加工玻璃制品作为多个产业的基础材料，如何以智能化的方式完成产品生产制造是行业与时俱进的需要，也是众多深加工玻璃企业亟待解决的问题之一。随着新一轮科技革命和产业变革，我国密集出台了多个智能制造、智能工厂发展相关的政策规划</w:t>
      </w:r>
      <w:r w:rsidR="00AD3906">
        <w:rPr>
          <w:rFonts w:hint="eastAsia"/>
        </w:rPr>
        <w:t>，</w:t>
      </w:r>
      <w:r w:rsidRPr="003B03B9">
        <w:rPr>
          <w:rFonts w:hint="eastAsia"/>
        </w:rPr>
        <w:t>为该行业的发展指明了方向，如《国家智能制造标准体系建设指南（</w:t>
      </w:r>
      <w:r w:rsidRPr="003B03B9">
        <w:rPr>
          <w:rFonts w:hint="eastAsia"/>
        </w:rPr>
        <w:t>2021</w:t>
      </w:r>
      <w:r w:rsidRPr="003B03B9">
        <w:rPr>
          <w:rFonts w:hint="eastAsia"/>
        </w:rPr>
        <w:t>版）》中指出了建材领域智能工厂标准制定的必要性。依据工业和信息化部办公厅《建材工业智能制造数字转型行动计划（</w:t>
      </w:r>
      <w:r w:rsidRPr="003B03B9">
        <w:rPr>
          <w:rFonts w:hint="eastAsia"/>
        </w:rPr>
        <w:t>2021-2023</w:t>
      </w:r>
      <w:r w:rsidRPr="003B03B9">
        <w:rPr>
          <w:rFonts w:hint="eastAsia"/>
        </w:rPr>
        <w:t>年）》中明确提出的建设目标“组织开展智能工厂标准和规程研究制定及宣贯落实”，亟需形成一套成体系、可落地的数字化解决方案，更好地指导深加工玻璃企业智能工厂新建及改造工作。</w:t>
      </w:r>
    </w:p>
    <w:p w14:paraId="70C009BE" w14:textId="6C77BD4E" w:rsidR="003B03B9" w:rsidRPr="00AD3906" w:rsidRDefault="00AD3906" w:rsidP="00AD3906">
      <w:pPr>
        <w:topLinePunct/>
        <w:spacing w:line="360" w:lineRule="auto"/>
        <w:ind w:firstLineChars="200" w:firstLine="420"/>
      </w:pPr>
      <w:r>
        <w:rPr>
          <w:rFonts w:hint="eastAsia"/>
        </w:rPr>
        <w:t>本文件</w:t>
      </w:r>
      <w:r w:rsidRPr="00E62DE5">
        <w:rPr>
          <w:rFonts w:hint="eastAsia"/>
        </w:rPr>
        <w:t>旨在构建</w:t>
      </w:r>
      <w:r w:rsidRPr="00566FAA">
        <w:rPr>
          <w:rFonts w:hint="eastAsia"/>
        </w:rPr>
        <w:t>一套</w:t>
      </w:r>
      <w:r>
        <w:rPr>
          <w:rFonts w:hint="eastAsia"/>
        </w:rPr>
        <w:t>适用于玻璃行业深加工智能制造应用的规划、建设和验收要求</w:t>
      </w:r>
      <w:r w:rsidRPr="00566FAA">
        <w:rPr>
          <w:rFonts w:hint="eastAsia"/>
        </w:rPr>
        <w:t>指南，引导企业系统谋划</w:t>
      </w:r>
      <w:r>
        <w:rPr>
          <w:rFonts w:hint="eastAsia"/>
        </w:rPr>
        <w:t>智能化转型</w:t>
      </w:r>
      <w:r w:rsidRPr="00566FAA">
        <w:rPr>
          <w:rFonts w:hint="eastAsia"/>
        </w:rPr>
        <w:t>发展路线图，逐级提升</w:t>
      </w:r>
      <w:r>
        <w:rPr>
          <w:rFonts w:hint="eastAsia"/>
        </w:rPr>
        <w:t>智能制造</w:t>
      </w:r>
      <w:r w:rsidRPr="00566FAA">
        <w:rPr>
          <w:rFonts w:hint="eastAsia"/>
        </w:rPr>
        <w:t>水平和能力。</w:t>
      </w:r>
      <w:r w:rsidR="003B03B9">
        <w:rPr>
          <w:rFonts w:hint="eastAsia"/>
        </w:rPr>
        <w:t>推动</w:t>
      </w:r>
      <w:r w:rsidR="003B03B9" w:rsidRPr="00237A8A">
        <w:rPr>
          <w:rFonts w:hint="eastAsia"/>
        </w:rPr>
        <w:t>玻璃行业智能化深加工</w:t>
      </w:r>
      <w:r w:rsidR="003B03B9">
        <w:rPr>
          <w:rFonts w:hint="eastAsia"/>
        </w:rPr>
        <w:t>的标准化将有助于提高企业生产管控效率和成品质量，</w:t>
      </w:r>
      <w:r w:rsidR="003B03B9" w:rsidRPr="00FF5ECA">
        <w:rPr>
          <w:rFonts w:hint="eastAsia"/>
        </w:rPr>
        <w:t>提升玻璃切裁率、装载率、流转速度、配对效率</w:t>
      </w:r>
      <w:r w:rsidR="003B03B9">
        <w:rPr>
          <w:rFonts w:hint="eastAsia"/>
        </w:rPr>
        <w:t>等关键指标，降低企业</w:t>
      </w:r>
      <w:r w:rsidR="003B03B9" w:rsidRPr="00FF5ECA">
        <w:rPr>
          <w:rFonts w:hint="eastAsia"/>
        </w:rPr>
        <w:t>用工数量</w:t>
      </w:r>
      <w:r w:rsidR="003B03B9">
        <w:rPr>
          <w:rFonts w:hint="eastAsia"/>
        </w:rPr>
        <w:t>和</w:t>
      </w:r>
      <w:r w:rsidR="003B03B9" w:rsidRPr="00FF5ECA">
        <w:rPr>
          <w:rFonts w:hint="eastAsia"/>
        </w:rPr>
        <w:t>运行成本</w:t>
      </w:r>
      <w:r w:rsidR="003B03B9">
        <w:rPr>
          <w:rFonts w:hint="eastAsia"/>
        </w:rPr>
        <w:t>，</w:t>
      </w:r>
      <w:r w:rsidR="003B03B9" w:rsidRPr="0016145B">
        <w:rPr>
          <w:rFonts w:hint="eastAsia"/>
        </w:rPr>
        <w:t>实现高质量、高效率的连续</w:t>
      </w:r>
      <w:r w:rsidR="003B03B9">
        <w:rPr>
          <w:rFonts w:hint="eastAsia"/>
        </w:rPr>
        <w:t>生产，并最大程度降低员工与玻璃接触，减少生产过程中人工误判和误操作。基于玻璃深加工工艺和设备工况，实现</w:t>
      </w:r>
      <w:r w:rsidR="003B03B9" w:rsidRPr="00B334FA">
        <w:rPr>
          <w:rFonts w:hint="eastAsia"/>
        </w:rPr>
        <w:t>玻璃深加工切割系统前后段</w:t>
      </w:r>
      <w:r w:rsidR="003B03B9">
        <w:rPr>
          <w:rFonts w:hint="eastAsia"/>
        </w:rPr>
        <w:t>集成，贯通全线硬件并实现生产状态实时监控；</w:t>
      </w:r>
      <w:r w:rsidR="003B03B9" w:rsidRPr="000E15CC">
        <w:rPr>
          <w:rFonts w:hint="eastAsia"/>
        </w:rPr>
        <w:t>将玻璃深加工从原片到产品的工序</w:t>
      </w:r>
      <w:r w:rsidR="003B03B9">
        <w:rPr>
          <w:rFonts w:hint="eastAsia"/>
        </w:rPr>
        <w:t>相关</w:t>
      </w:r>
      <w:r w:rsidR="003B03B9" w:rsidRPr="000E15CC">
        <w:rPr>
          <w:rFonts w:hint="eastAsia"/>
        </w:rPr>
        <w:t>设备</w:t>
      </w:r>
      <w:r w:rsidR="003B03B9">
        <w:rPr>
          <w:rFonts w:hint="eastAsia"/>
        </w:rPr>
        <w:t>的互联互通，实现</w:t>
      </w:r>
      <w:r w:rsidR="003B03B9" w:rsidRPr="000E15CC">
        <w:rPr>
          <w:rFonts w:hint="eastAsia"/>
        </w:rPr>
        <w:t>生产中的供应、制</w:t>
      </w:r>
      <w:r w:rsidR="003B03B9" w:rsidRPr="000E15CC">
        <w:rPr>
          <w:rFonts w:hint="eastAsia"/>
        </w:rPr>
        <w:lastRenderedPageBreak/>
        <w:t>造、销售信息的</w:t>
      </w:r>
      <w:r w:rsidR="003B03B9">
        <w:rPr>
          <w:rFonts w:hint="eastAsia"/>
        </w:rPr>
        <w:t>网络化和</w:t>
      </w:r>
      <w:r w:rsidR="003B03B9" w:rsidRPr="000E15CC">
        <w:rPr>
          <w:rFonts w:hint="eastAsia"/>
        </w:rPr>
        <w:t>智能化</w:t>
      </w:r>
      <w:r w:rsidR="003B03B9">
        <w:rPr>
          <w:rFonts w:hint="eastAsia"/>
        </w:rPr>
        <w:t>；以灵活可变方式实现供应商、外协商、客户资源的管理流程智能化</w:t>
      </w:r>
      <w:r w:rsidR="003B03B9" w:rsidRPr="000E15CC">
        <w:rPr>
          <w:rFonts w:hint="eastAsia"/>
        </w:rPr>
        <w:t>，</w:t>
      </w:r>
      <w:r w:rsidR="003B03B9">
        <w:rPr>
          <w:rFonts w:hint="eastAsia"/>
        </w:rPr>
        <w:t>最终</w:t>
      </w:r>
      <w:r w:rsidR="003B03B9" w:rsidRPr="000E15CC">
        <w:rPr>
          <w:rFonts w:hint="eastAsia"/>
        </w:rPr>
        <w:t>实现</w:t>
      </w:r>
      <w:r w:rsidR="003B03B9">
        <w:rPr>
          <w:rFonts w:hint="eastAsia"/>
        </w:rPr>
        <w:t>深加工玻璃</w:t>
      </w:r>
      <w:r w:rsidR="003B03B9" w:rsidRPr="00C57EA0">
        <w:rPr>
          <w:rFonts w:hint="eastAsia"/>
        </w:rPr>
        <w:t>企业</w:t>
      </w:r>
      <w:r w:rsidR="003B03B9" w:rsidRPr="000E15CC">
        <w:rPr>
          <w:rFonts w:hint="eastAsia"/>
        </w:rPr>
        <w:t>高效精益的智能制造和</w:t>
      </w:r>
      <w:r w:rsidR="003B03B9">
        <w:rPr>
          <w:rFonts w:hint="eastAsia"/>
        </w:rPr>
        <w:t>柔性化</w:t>
      </w:r>
      <w:r w:rsidR="003B03B9" w:rsidRPr="000E15CC">
        <w:rPr>
          <w:rFonts w:hint="eastAsia"/>
        </w:rPr>
        <w:t>管理</w:t>
      </w:r>
      <w:r w:rsidR="003B03B9">
        <w:rPr>
          <w:rFonts w:hint="eastAsia"/>
        </w:rPr>
        <w:t>。</w:t>
      </w:r>
    </w:p>
    <w:p w14:paraId="6329A40B" w14:textId="0350CC0D" w:rsidR="003B03B9" w:rsidRDefault="00AD3906" w:rsidP="003B03B9">
      <w:pPr>
        <w:pStyle w:val="DEMO"/>
      </w:pPr>
      <w:r>
        <w:rPr>
          <w:rFonts w:hint="eastAsia"/>
        </w:rPr>
        <w:t>另一方面，</w:t>
      </w:r>
      <w:r w:rsidR="003B03B9" w:rsidRPr="003B03B9">
        <w:rPr>
          <w:rFonts w:hint="eastAsia"/>
        </w:rPr>
        <w:t>本标准的研制将引领深加工玻璃产业标准水平提升，推动该产业共性技术标准的研制和优化升级，对该领域智能制造技术研发将起到科技支撑作用的同时，对于其他建材子领域标准研制也有互鉴作用。其次，该技术标准将促进领域科技成果的转化，建立中国标准国际竞争新优势，是推动中国标准逐步走向世界的重要基石之一。另外，该技术标准的研发将激发市场主体技术标准创新活力，进一步提升企业的技术标准创制能力，增强技术标准创新活力，是健全技术标准创新协同推进机制的实践。</w:t>
      </w:r>
      <w:r w:rsidR="00265F81">
        <w:rPr>
          <w:rFonts w:hint="eastAsia"/>
        </w:rPr>
        <w:t xml:space="preserve"> </w:t>
      </w:r>
    </w:p>
    <w:p w14:paraId="2F8427EB" w14:textId="77777777" w:rsidR="003F3584" w:rsidRDefault="00921343">
      <w:pPr>
        <w:pStyle w:val="11"/>
        <w:numPr>
          <w:ilvl w:val="0"/>
          <w:numId w:val="1"/>
        </w:numPr>
        <w:tabs>
          <w:tab w:val="clear" w:pos="0"/>
          <w:tab w:val="left" w:pos="420"/>
        </w:tabs>
        <w:spacing w:before="156" w:after="156" w:line="276" w:lineRule="auto"/>
      </w:pPr>
      <w:bookmarkStart w:id="47" w:name="_Toc59059081"/>
      <w:bookmarkStart w:id="48" w:name="_Toc7251"/>
      <w:bookmarkStart w:id="49" w:name="_Toc22878"/>
      <w:bookmarkStart w:id="50" w:name="_Toc22199"/>
      <w:bookmarkStart w:id="51" w:name="_Toc15277"/>
      <w:bookmarkStart w:id="52" w:name="_Toc15905"/>
      <w:bookmarkStart w:id="53" w:name="_Toc24728"/>
      <w:bookmarkStart w:id="54" w:name="_Toc26710"/>
      <w:bookmarkStart w:id="55" w:name="_Toc32683"/>
      <w:bookmarkStart w:id="56" w:name="_Toc22126"/>
      <w:bookmarkStart w:id="57" w:name="_Toc8779"/>
      <w:bookmarkStart w:id="58" w:name="_Toc196144177"/>
      <w:r>
        <w:t>工作简况</w:t>
      </w:r>
      <w:bookmarkEnd w:id="46"/>
      <w:bookmarkEnd w:id="47"/>
      <w:bookmarkEnd w:id="48"/>
      <w:bookmarkEnd w:id="49"/>
      <w:bookmarkEnd w:id="50"/>
      <w:bookmarkEnd w:id="51"/>
      <w:bookmarkEnd w:id="52"/>
      <w:bookmarkEnd w:id="53"/>
      <w:bookmarkEnd w:id="54"/>
      <w:bookmarkEnd w:id="55"/>
      <w:bookmarkEnd w:id="56"/>
      <w:bookmarkEnd w:id="57"/>
      <w:bookmarkEnd w:id="58"/>
    </w:p>
    <w:p w14:paraId="14B60B47" w14:textId="77777777" w:rsidR="003F3584" w:rsidRDefault="00921343">
      <w:pPr>
        <w:pStyle w:val="11"/>
        <w:numPr>
          <w:ilvl w:val="1"/>
          <w:numId w:val="1"/>
        </w:numPr>
        <w:spacing w:before="156" w:after="156" w:line="276" w:lineRule="auto"/>
        <w:outlineLvl w:val="1"/>
      </w:pPr>
      <w:bookmarkStart w:id="59" w:name="_Toc19144"/>
      <w:bookmarkStart w:id="60" w:name="_Toc28377975"/>
      <w:bookmarkStart w:id="61" w:name="_Toc196144178"/>
      <w:r>
        <w:t>参编单位及任务分工</w:t>
      </w:r>
      <w:bookmarkEnd w:id="59"/>
      <w:bookmarkEnd w:id="60"/>
      <w:bookmarkEnd w:id="61"/>
    </w:p>
    <w:p w14:paraId="26DB5FDD" w14:textId="0C9CF1B4" w:rsidR="003F3584" w:rsidRPr="00AA2C96" w:rsidRDefault="00AA2C96" w:rsidP="00AA2C96">
      <w:pPr>
        <w:pStyle w:val="DEMO"/>
      </w:pPr>
      <w:r w:rsidRPr="00AA2C96">
        <w:rPr>
          <w:rFonts w:hint="eastAsia"/>
        </w:rPr>
        <w:t>本文件主要起草单位为安徽银锐智能科技股份有限公司牵头，联合建筑材料工业信息中心、中国建筑材料联合会及建材行业协会、典型生产企业、科研院所共同起草，具有广泛的代表性</w:t>
      </w:r>
      <w:r w:rsidR="00921343" w:rsidRPr="00AA2C96">
        <w:t>。</w:t>
      </w:r>
    </w:p>
    <w:p w14:paraId="48F9562F" w14:textId="77777777" w:rsidR="003F3584" w:rsidRDefault="00921343">
      <w:pPr>
        <w:pStyle w:val="11"/>
        <w:numPr>
          <w:ilvl w:val="1"/>
          <w:numId w:val="1"/>
        </w:numPr>
        <w:spacing w:before="156" w:after="156" w:line="276" w:lineRule="auto"/>
        <w:outlineLvl w:val="1"/>
      </w:pPr>
      <w:bookmarkStart w:id="62" w:name="_Toc4098"/>
      <w:bookmarkStart w:id="63" w:name="_Toc196144179"/>
      <w:r>
        <w:t>具体编制过程</w:t>
      </w:r>
      <w:bookmarkEnd w:id="62"/>
      <w:bookmarkEnd w:id="63"/>
    </w:p>
    <w:p w14:paraId="7367AC6F" w14:textId="77777777" w:rsidR="00AA2C96" w:rsidRPr="00922D22" w:rsidRDefault="00AA2C96" w:rsidP="00922D22">
      <w:pPr>
        <w:pStyle w:val="DEMO"/>
      </w:pPr>
      <w:bookmarkStart w:id="64" w:name="_Toc351215567"/>
      <w:r w:rsidRPr="00922D22">
        <w:rPr>
          <w:rFonts w:hint="eastAsia"/>
        </w:rPr>
        <w:t>2023</w:t>
      </w:r>
      <w:r w:rsidRPr="00922D22">
        <w:rPr>
          <w:rFonts w:hint="eastAsia"/>
        </w:rPr>
        <w:t>年</w:t>
      </w:r>
      <w:r w:rsidRPr="00922D22">
        <w:rPr>
          <w:rFonts w:hint="eastAsia"/>
        </w:rPr>
        <w:t>2</w:t>
      </w:r>
      <w:r w:rsidRPr="00922D22">
        <w:rPr>
          <w:rFonts w:hint="eastAsia"/>
        </w:rPr>
        <w:t>月，安徽银锐智能科技股份有限公司联合建筑材料工业信息中心，组建标准工作组。</w:t>
      </w:r>
    </w:p>
    <w:p w14:paraId="6B4F1622" w14:textId="77777777" w:rsidR="00AA2C96" w:rsidRPr="00922D22" w:rsidRDefault="00AA2C96" w:rsidP="00922D22">
      <w:pPr>
        <w:pStyle w:val="DEMO"/>
      </w:pPr>
      <w:r w:rsidRPr="00922D22">
        <w:rPr>
          <w:rFonts w:hint="eastAsia"/>
        </w:rPr>
        <w:t>2023</w:t>
      </w:r>
      <w:r w:rsidRPr="00922D22">
        <w:rPr>
          <w:rFonts w:hint="eastAsia"/>
        </w:rPr>
        <w:t>年</w:t>
      </w:r>
      <w:r w:rsidRPr="00922D22">
        <w:rPr>
          <w:rFonts w:hint="eastAsia"/>
        </w:rPr>
        <w:t>2-7</w:t>
      </w:r>
      <w:r w:rsidRPr="00922D22">
        <w:rPr>
          <w:rFonts w:hint="eastAsia"/>
        </w:rPr>
        <w:t>月，开展企业调研，调研了特种玻璃、钢化玻璃等深加工玻璃企业数字化、智能化建设情况，讨论深加工工厂的范围及内容，初步形成标准草案；完成行业标准立项资料，并提交至所归口的单位，先后参加工信部原材料司、科技司等部门组织的多次立项答辩。</w:t>
      </w:r>
    </w:p>
    <w:p w14:paraId="54110146" w14:textId="77777777" w:rsidR="00AA2C96" w:rsidRPr="00922D22" w:rsidRDefault="00AA2C96" w:rsidP="00922D22">
      <w:pPr>
        <w:pStyle w:val="DEMO"/>
      </w:pPr>
      <w:r w:rsidRPr="00922D22">
        <w:rPr>
          <w:rFonts w:hint="eastAsia"/>
        </w:rPr>
        <w:t>2024</w:t>
      </w:r>
      <w:r w:rsidRPr="00922D22">
        <w:rPr>
          <w:rFonts w:hint="eastAsia"/>
        </w:rPr>
        <w:t>年</w:t>
      </w:r>
      <w:r w:rsidRPr="00922D22">
        <w:rPr>
          <w:rFonts w:hint="eastAsia"/>
        </w:rPr>
        <w:t>8</w:t>
      </w:r>
      <w:r w:rsidRPr="00922D22">
        <w:rPr>
          <w:rFonts w:hint="eastAsia"/>
        </w:rPr>
        <w:t>月，工业和信息化部办公厅发布了《关于印发</w:t>
      </w:r>
      <w:r w:rsidRPr="00922D22">
        <w:rPr>
          <w:rFonts w:hint="eastAsia"/>
        </w:rPr>
        <w:t>2024</w:t>
      </w:r>
      <w:r w:rsidRPr="00922D22">
        <w:rPr>
          <w:rFonts w:hint="eastAsia"/>
        </w:rPr>
        <w:t>年第三批行业标准制修订计划的通知》（工信厅科函〔</w:t>
      </w:r>
      <w:r w:rsidRPr="00922D22">
        <w:rPr>
          <w:rFonts w:hint="eastAsia"/>
        </w:rPr>
        <w:t>2024</w:t>
      </w:r>
      <w:r w:rsidRPr="00922D22">
        <w:rPr>
          <w:rFonts w:hint="eastAsia"/>
        </w:rPr>
        <w:t>〕</w:t>
      </w:r>
      <w:r w:rsidRPr="00922D22">
        <w:rPr>
          <w:rFonts w:hint="eastAsia"/>
        </w:rPr>
        <w:t>317</w:t>
      </w:r>
      <w:r w:rsidRPr="00922D22">
        <w:rPr>
          <w:rFonts w:hint="eastAsia"/>
        </w:rPr>
        <w:t>号），本标准正式立项，标准计划号为</w:t>
      </w:r>
      <w:r w:rsidRPr="00922D22">
        <w:rPr>
          <w:rFonts w:hint="eastAsia"/>
        </w:rPr>
        <w:t>2024-0973T-JC</w:t>
      </w:r>
      <w:r w:rsidRPr="00922D22">
        <w:rPr>
          <w:rFonts w:hint="eastAsia"/>
        </w:rPr>
        <w:t>。</w:t>
      </w:r>
    </w:p>
    <w:p w14:paraId="2B6ABC10" w14:textId="77777777" w:rsidR="00AA2C96" w:rsidRPr="00922D22" w:rsidRDefault="00AA2C96" w:rsidP="00922D22">
      <w:pPr>
        <w:pStyle w:val="DEMO"/>
      </w:pPr>
      <w:r w:rsidRPr="00922D22">
        <w:rPr>
          <w:rFonts w:hint="eastAsia"/>
        </w:rPr>
        <w:t>2024</w:t>
      </w:r>
      <w:r w:rsidRPr="00922D22">
        <w:rPr>
          <w:rFonts w:hint="eastAsia"/>
        </w:rPr>
        <w:t>年</w:t>
      </w:r>
      <w:r w:rsidRPr="00922D22">
        <w:rPr>
          <w:rFonts w:hint="eastAsia"/>
        </w:rPr>
        <w:t>8</w:t>
      </w:r>
      <w:r w:rsidRPr="00922D22">
        <w:rPr>
          <w:rFonts w:hint="eastAsia"/>
        </w:rPr>
        <w:t>月</w:t>
      </w:r>
      <w:r w:rsidRPr="00922D22">
        <w:rPr>
          <w:rFonts w:hint="eastAsia"/>
        </w:rPr>
        <w:t>-12</w:t>
      </w:r>
      <w:r w:rsidRPr="00922D22">
        <w:rPr>
          <w:rFonts w:hint="eastAsia"/>
        </w:rPr>
        <w:t>月，标准工作组结合玻璃企业实地调研情况，根据玻璃工厂数字化、智能化研究新进展对标准草案进行完善。</w:t>
      </w:r>
    </w:p>
    <w:p w14:paraId="7A33A1E6" w14:textId="47221F9A" w:rsidR="00CC7E58" w:rsidRPr="00922D22" w:rsidRDefault="00AA2C96" w:rsidP="00922D22">
      <w:pPr>
        <w:pStyle w:val="DEMO"/>
      </w:pPr>
      <w:r w:rsidRPr="00922D22">
        <w:rPr>
          <w:rFonts w:hint="eastAsia"/>
        </w:rPr>
        <w:t>2025</w:t>
      </w:r>
      <w:r w:rsidRPr="00922D22">
        <w:rPr>
          <w:rFonts w:hint="eastAsia"/>
        </w:rPr>
        <w:t>年</w:t>
      </w:r>
      <w:r w:rsidRPr="00922D22">
        <w:rPr>
          <w:rFonts w:hint="eastAsia"/>
        </w:rPr>
        <w:t>3</w:t>
      </w:r>
      <w:r w:rsidRPr="00922D22">
        <w:rPr>
          <w:rFonts w:hint="eastAsia"/>
        </w:rPr>
        <w:t>月，由建材工业智能制造标准化工作组组织，召集建材行业协会、典型生产企业、科研院所、大专院校等代表在秦皇岛召开了标准研讨会，参会代表对标准草案内容进行讨论。标准工作组针对提出的标准修改建议，进一步完善标准草案。</w:t>
      </w:r>
    </w:p>
    <w:p w14:paraId="537ED39E" w14:textId="77777777" w:rsidR="003F3584" w:rsidRDefault="00921343">
      <w:pPr>
        <w:pStyle w:val="11"/>
        <w:numPr>
          <w:ilvl w:val="0"/>
          <w:numId w:val="1"/>
        </w:numPr>
        <w:tabs>
          <w:tab w:val="clear" w:pos="0"/>
          <w:tab w:val="left" w:pos="420"/>
        </w:tabs>
        <w:spacing w:before="156" w:after="156" w:line="276" w:lineRule="auto"/>
      </w:pPr>
      <w:bookmarkStart w:id="65" w:name="_Toc5003"/>
      <w:bookmarkStart w:id="66" w:name="_Toc1061"/>
      <w:bookmarkStart w:id="67" w:name="_Toc13818"/>
      <w:bookmarkStart w:id="68" w:name="_Toc25858"/>
      <w:bookmarkStart w:id="69" w:name="_Toc23736"/>
      <w:bookmarkStart w:id="70" w:name="_Toc11568"/>
      <w:bookmarkStart w:id="71" w:name="_Toc36132044"/>
      <w:bookmarkStart w:id="72" w:name="_Toc10924"/>
      <w:bookmarkStart w:id="73" w:name="_Toc59059082"/>
      <w:bookmarkStart w:id="74" w:name="_Toc28358"/>
      <w:bookmarkStart w:id="75" w:name="_Toc3860"/>
      <w:bookmarkStart w:id="76" w:name="_Toc15020"/>
      <w:bookmarkStart w:id="77" w:name="_Toc196144180"/>
      <w:bookmarkStart w:id="78" w:name="_Toc251577422"/>
      <w:bookmarkStart w:id="79" w:name="_Toc222553790"/>
      <w:bookmarkStart w:id="80" w:name="_Toc242585748"/>
      <w:bookmarkEnd w:id="64"/>
      <w:r>
        <w:lastRenderedPageBreak/>
        <w:t>编制原则及标准的主要技术内容说明</w:t>
      </w:r>
      <w:bookmarkEnd w:id="65"/>
      <w:bookmarkEnd w:id="66"/>
      <w:bookmarkEnd w:id="67"/>
      <w:bookmarkEnd w:id="68"/>
      <w:bookmarkEnd w:id="69"/>
      <w:bookmarkEnd w:id="70"/>
      <w:bookmarkEnd w:id="71"/>
      <w:bookmarkEnd w:id="72"/>
      <w:bookmarkEnd w:id="73"/>
      <w:bookmarkEnd w:id="74"/>
      <w:bookmarkEnd w:id="75"/>
      <w:bookmarkEnd w:id="76"/>
      <w:bookmarkEnd w:id="77"/>
      <w:r>
        <w:t xml:space="preserve"> </w:t>
      </w:r>
    </w:p>
    <w:p w14:paraId="438946AA" w14:textId="77777777" w:rsidR="003F3584" w:rsidRDefault="00921343">
      <w:pPr>
        <w:pStyle w:val="11"/>
        <w:numPr>
          <w:ilvl w:val="1"/>
          <w:numId w:val="1"/>
        </w:numPr>
        <w:spacing w:before="156" w:after="156" w:line="276" w:lineRule="auto"/>
        <w:outlineLvl w:val="1"/>
      </w:pPr>
      <w:bookmarkStart w:id="81" w:name="_Toc59059083"/>
      <w:bookmarkStart w:id="82" w:name="_Toc26526"/>
      <w:bookmarkStart w:id="83" w:name="_Toc16478"/>
      <w:bookmarkStart w:id="84" w:name="_Toc3842"/>
      <w:bookmarkStart w:id="85" w:name="_Toc36132045"/>
      <w:bookmarkStart w:id="86" w:name="_Toc25706"/>
      <w:bookmarkStart w:id="87" w:name="_Toc22513"/>
      <w:bookmarkStart w:id="88" w:name="_Toc10475"/>
      <w:bookmarkStart w:id="89" w:name="_Toc31104"/>
      <w:bookmarkStart w:id="90" w:name="_Toc31868"/>
      <w:bookmarkStart w:id="91" w:name="_Toc1357"/>
      <w:bookmarkStart w:id="92" w:name="_Toc9678"/>
      <w:bookmarkStart w:id="93" w:name="_Toc196144181"/>
      <w:r>
        <w:t>本标准的编制原则</w:t>
      </w:r>
      <w:bookmarkEnd w:id="81"/>
      <w:bookmarkEnd w:id="82"/>
      <w:bookmarkEnd w:id="83"/>
      <w:bookmarkEnd w:id="84"/>
      <w:bookmarkEnd w:id="85"/>
      <w:bookmarkEnd w:id="86"/>
      <w:bookmarkEnd w:id="87"/>
      <w:bookmarkEnd w:id="88"/>
      <w:bookmarkEnd w:id="89"/>
      <w:bookmarkEnd w:id="90"/>
      <w:bookmarkEnd w:id="91"/>
      <w:bookmarkEnd w:id="92"/>
      <w:bookmarkEnd w:id="93"/>
    </w:p>
    <w:p w14:paraId="608C6B14" w14:textId="0EA2CA9D" w:rsidR="008B2DBF" w:rsidRPr="008B2DBF" w:rsidRDefault="008B2DBF" w:rsidP="008B2DBF">
      <w:pPr>
        <w:autoSpaceDE w:val="0"/>
        <w:autoSpaceDN w:val="0"/>
        <w:adjustRightInd w:val="0"/>
        <w:spacing w:line="360" w:lineRule="auto"/>
        <w:ind w:firstLineChars="200" w:firstLine="420"/>
        <w:rPr>
          <w:color w:val="000000"/>
          <w:kern w:val="0"/>
          <w:szCs w:val="21"/>
        </w:rPr>
      </w:pPr>
      <w:r w:rsidRPr="008B2DBF">
        <w:rPr>
          <w:color w:val="000000"/>
          <w:kern w:val="0"/>
          <w:szCs w:val="21"/>
        </w:rPr>
        <w:t>为保证标准的科学性和适用性，标准起草工作组在充分讨论和研究的基础上，明确了以下编制原则：</w:t>
      </w:r>
    </w:p>
    <w:p w14:paraId="05F4BEDA" w14:textId="77777777" w:rsidR="008B2DBF" w:rsidRPr="008B2DBF" w:rsidRDefault="008B2DBF" w:rsidP="008B2DBF">
      <w:pPr>
        <w:autoSpaceDE w:val="0"/>
        <w:autoSpaceDN w:val="0"/>
        <w:adjustRightInd w:val="0"/>
        <w:spacing w:line="360" w:lineRule="auto"/>
        <w:ind w:firstLineChars="200" w:firstLine="420"/>
        <w:rPr>
          <w:color w:val="000000"/>
          <w:kern w:val="0"/>
          <w:szCs w:val="21"/>
        </w:rPr>
      </w:pPr>
      <w:r w:rsidRPr="008B2DBF">
        <w:rPr>
          <w:color w:val="000000"/>
          <w:kern w:val="0"/>
          <w:szCs w:val="21"/>
        </w:rPr>
        <w:t>1.</w:t>
      </w:r>
      <w:r w:rsidRPr="008B2DBF">
        <w:rPr>
          <w:color w:val="000000"/>
          <w:kern w:val="0"/>
          <w:szCs w:val="21"/>
        </w:rPr>
        <w:t>规范性原则。本文件按照</w:t>
      </w:r>
      <w:r w:rsidRPr="008B2DBF">
        <w:rPr>
          <w:color w:val="000000"/>
          <w:kern w:val="0"/>
          <w:szCs w:val="21"/>
        </w:rPr>
        <w:t>GB/T1.1—2020</w:t>
      </w:r>
      <w:r w:rsidRPr="008B2DBF">
        <w:rPr>
          <w:color w:val="000000"/>
          <w:kern w:val="0"/>
          <w:szCs w:val="21"/>
        </w:rPr>
        <w:t>《标准化工作导则</w:t>
      </w:r>
      <w:r w:rsidRPr="008B2DBF">
        <w:rPr>
          <w:color w:val="000000"/>
          <w:kern w:val="0"/>
          <w:szCs w:val="21"/>
        </w:rPr>
        <w:t xml:space="preserve"> </w:t>
      </w:r>
      <w:r w:rsidRPr="008B2DBF">
        <w:rPr>
          <w:color w:val="000000"/>
          <w:kern w:val="0"/>
          <w:szCs w:val="21"/>
        </w:rPr>
        <w:t>第</w:t>
      </w:r>
      <w:r w:rsidRPr="008B2DBF">
        <w:rPr>
          <w:color w:val="000000"/>
          <w:kern w:val="0"/>
          <w:szCs w:val="21"/>
        </w:rPr>
        <w:t>1</w:t>
      </w:r>
      <w:r w:rsidRPr="008B2DBF">
        <w:rPr>
          <w:color w:val="000000"/>
          <w:kern w:val="0"/>
          <w:szCs w:val="21"/>
        </w:rPr>
        <w:t>部分：标准化文件</w:t>
      </w:r>
      <w:r w:rsidRPr="008B2DBF">
        <w:rPr>
          <w:color w:val="000000"/>
          <w:kern w:val="0"/>
          <w:szCs w:val="21"/>
        </w:rPr>
        <w:t xml:space="preserve"> </w:t>
      </w:r>
      <w:r w:rsidRPr="008B2DBF">
        <w:rPr>
          <w:color w:val="000000"/>
          <w:kern w:val="0"/>
          <w:szCs w:val="21"/>
        </w:rPr>
        <w:t>的结构和起草规则》的要求和规定，编写本文件的内容。</w:t>
      </w:r>
    </w:p>
    <w:p w14:paraId="194A69D8" w14:textId="77777777" w:rsidR="008B2DBF" w:rsidRPr="008B2DBF" w:rsidRDefault="008B2DBF" w:rsidP="008B2DBF">
      <w:pPr>
        <w:autoSpaceDE w:val="0"/>
        <w:autoSpaceDN w:val="0"/>
        <w:adjustRightInd w:val="0"/>
        <w:spacing w:line="360" w:lineRule="auto"/>
        <w:ind w:firstLineChars="200" w:firstLine="420"/>
        <w:rPr>
          <w:color w:val="000000"/>
          <w:kern w:val="0"/>
          <w:szCs w:val="21"/>
        </w:rPr>
      </w:pPr>
      <w:r w:rsidRPr="008B2DBF">
        <w:rPr>
          <w:color w:val="000000"/>
          <w:kern w:val="0"/>
          <w:szCs w:val="21"/>
        </w:rPr>
        <w:t>2.</w:t>
      </w:r>
      <w:r w:rsidRPr="008B2DBF">
        <w:rPr>
          <w:color w:val="000000"/>
          <w:kern w:val="0"/>
          <w:szCs w:val="21"/>
        </w:rPr>
        <w:t>适用性原则。本文件立足</w:t>
      </w:r>
      <w:r w:rsidRPr="008B2DBF">
        <w:rPr>
          <w:rFonts w:hint="eastAsia"/>
          <w:color w:val="000000"/>
          <w:kern w:val="0"/>
          <w:szCs w:val="21"/>
        </w:rPr>
        <w:t>玻璃</w:t>
      </w:r>
      <w:r w:rsidRPr="008B2DBF">
        <w:rPr>
          <w:color w:val="000000"/>
          <w:kern w:val="0"/>
          <w:szCs w:val="21"/>
        </w:rPr>
        <w:t>企业生产运营特点、</w:t>
      </w:r>
      <w:r w:rsidRPr="008B2DBF">
        <w:rPr>
          <w:rFonts w:hint="eastAsia"/>
          <w:color w:val="000000"/>
          <w:kern w:val="0"/>
          <w:szCs w:val="21"/>
        </w:rPr>
        <w:t>深加工产线智能制造技术应用</w:t>
      </w:r>
      <w:r w:rsidRPr="008B2DBF">
        <w:rPr>
          <w:color w:val="000000"/>
          <w:kern w:val="0"/>
          <w:szCs w:val="21"/>
        </w:rPr>
        <w:t>现状和</w:t>
      </w:r>
      <w:r w:rsidRPr="008B2DBF">
        <w:rPr>
          <w:rFonts w:hint="eastAsia"/>
          <w:color w:val="000000"/>
          <w:kern w:val="0"/>
          <w:szCs w:val="21"/>
        </w:rPr>
        <w:t>需求</w:t>
      </w:r>
      <w:r w:rsidRPr="008B2DBF">
        <w:rPr>
          <w:color w:val="000000"/>
          <w:kern w:val="0"/>
          <w:szCs w:val="21"/>
        </w:rPr>
        <w:t>，</w:t>
      </w:r>
      <w:r w:rsidRPr="008B2DBF">
        <w:rPr>
          <w:rFonts w:hint="eastAsia"/>
          <w:color w:val="000000"/>
          <w:kern w:val="0"/>
          <w:szCs w:val="21"/>
        </w:rPr>
        <w:t>对玻璃行业深加工环节通用技术做出了较为详细的要求，</w:t>
      </w:r>
      <w:r w:rsidRPr="008B2DBF">
        <w:rPr>
          <w:color w:val="000000"/>
          <w:kern w:val="0"/>
          <w:szCs w:val="21"/>
        </w:rPr>
        <w:t>力求科学合理，符合行业特色，能够切实指导</w:t>
      </w:r>
      <w:r w:rsidRPr="008B2DBF">
        <w:rPr>
          <w:rFonts w:hint="eastAsia"/>
          <w:color w:val="000000"/>
          <w:kern w:val="0"/>
          <w:szCs w:val="21"/>
        </w:rPr>
        <w:t>玻璃</w:t>
      </w:r>
      <w:r w:rsidRPr="008B2DBF">
        <w:rPr>
          <w:color w:val="000000"/>
          <w:kern w:val="0"/>
          <w:szCs w:val="21"/>
        </w:rPr>
        <w:t>企业</w:t>
      </w:r>
      <w:r w:rsidRPr="008B2DBF">
        <w:rPr>
          <w:rFonts w:hint="eastAsia"/>
          <w:color w:val="000000"/>
          <w:kern w:val="0"/>
          <w:szCs w:val="21"/>
        </w:rPr>
        <w:t>在深加工领域的智能制造技术应用</w:t>
      </w:r>
      <w:r w:rsidRPr="008B2DBF">
        <w:rPr>
          <w:color w:val="000000"/>
          <w:kern w:val="0"/>
          <w:szCs w:val="21"/>
        </w:rPr>
        <w:t>，实现高质量发展。</w:t>
      </w:r>
    </w:p>
    <w:p w14:paraId="56CB433B" w14:textId="77777777" w:rsidR="008B2DBF" w:rsidRPr="008B2DBF" w:rsidRDefault="008B2DBF" w:rsidP="008B2DBF">
      <w:pPr>
        <w:autoSpaceDE w:val="0"/>
        <w:autoSpaceDN w:val="0"/>
        <w:adjustRightInd w:val="0"/>
        <w:spacing w:line="360" w:lineRule="auto"/>
        <w:ind w:firstLineChars="200" w:firstLine="420"/>
        <w:rPr>
          <w:color w:val="000000"/>
          <w:kern w:val="0"/>
          <w:szCs w:val="21"/>
        </w:rPr>
      </w:pPr>
      <w:r w:rsidRPr="008B2DBF">
        <w:rPr>
          <w:color w:val="000000"/>
          <w:kern w:val="0"/>
          <w:szCs w:val="21"/>
        </w:rPr>
        <w:t>3.</w:t>
      </w:r>
      <w:r w:rsidRPr="008B2DBF">
        <w:rPr>
          <w:color w:val="000000"/>
          <w:kern w:val="0"/>
          <w:szCs w:val="21"/>
        </w:rPr>
        <w:t>协调性原则。本文件的编制充分考虑与我国现行法律、法规和政策相符合，与现有数</w:t>
      </w:r>
      <w:r w:rsidRPr="008B2DBF">
        <w:rPr>
          <w:color w:val="000000"/>
          <w:kern w:val="0"/>
          <w:szCs w:val="21"/>
        </w:rPr>
        <w:t xml:space="preserve"> </w:t>
      </w:r>
      <w:r w:rsidRPr="008B2DBF">
        <w:rPr>
          <w:color w:val="000000"/>
          <w:kern w:val="0"/>
          <w:szCs w:val="21"/>
        </w:rPr>
        <w:t>字化转型相关国家标准、行业标准等相互协调。</w:t>
      </w:r>
    </w:p>
    <w:p w14:paraId="2B6FC9F4" w14:textId="3BBB350C" w:rsidR="00D64ADD" w:rsidRPr="008B2DBF" w:rsidRDefault="008B2DBF" w:rsidP="008B2DBF">
      <w:pPr>
        <w:pStyle w:val="DEMO"/>
        <w:rPr>
          <w:rFonts w:ascii="宋体" w:hAnsi="宋体"/>
        </w:rPr>
      </w:pPr>
      <w:r w:rsidRPr="008B2DBF">
        <w:t>4.</w:t>
      </w:r>
      <w:r w:rsidRPr="008B2DBF">
        <w:t>开放性原则。本文件在研制推进过程中，广泛联合业界力量，曾多次召开标准起草会、专家研讨会，广泛听取并充分采纳业内专家、生产一线的意见建议，为标准的科学性和实用性提供了保障</w:t>
      </w:r>
      <w:r w:rsidRPr="008B2DBF">
        <w:rPr>
          <w:rFonts w:hint="eastAsia"/>
        </w:rPr>
        <w:t>。</w:t>
      </w:r>
    </w:p>
    <w:p w14:paraId="7F6FECE4" w14:textId="000D3E97" w:rsidR="003F3584" w:rsidRDefault="00921343">
      <w:pPr>
        <w:pStyle w:val="11"/>
        <w:numPr>
          <w:ilvl w:val="1"/>
          <w:numId w:val="1"/>
        </w:numPr>
        <w:spacing w:before="156" w:after="156" w:line="276" w:lineRule="auto"/>
        <w:outlineLvl w:val="1"/>
      </w:pPr>
      <w:bookmarkStart w:id="94" w:name="_Toc36132046"/>
      <w:bookmarkStart w:id="95" w:name="_Toc59059084"/>
      <w:bookmarkStart w:id="96" w:name="_Toc18901"/>
      <w:bookmarkStart w:id="97" w:name="_Toc1215"/>
      <w:bookmarkStart w:id="98" w:name="_Toc30010"/>
      <w:bookmarkStart w:id="99" w:name="_Toc4516"/>
      <w:bookmarkStart w:id="100" w:name="_Toc3769"/>
      <w:bookmarkStart w:id="101" w:name="_Toc23302"/>
      <w:bookmarkStart w:id="102" w:name="_Toc15789"/>
      <w:bookmarkStart w:id="103" w:name="_Toc25624"/>
      <w:bookmarkStart w:id="104" w:name="_Toc26861"/>
      <w:bookmarkStart w:id="105" w:name="_Toc32128"/>
      <w:bookmarkStart w:id="106" w:name="_Toc196144182"/>
      <w:r>
        <w:t>标准的主要内容及说明</w:t>
      </w:r>
      <w:bookmarkEnd w:id="94"/>
      <w:bookmarkEnd w:id="95"/>
      <w:bookmarkEnd w:id="96"/>
      <w:bookmarkEnd w:id="97"/>
      <w:bookmarkEnd w:id="98"/>
      <w:bookmarkEnd w:id="99"/>
      <w:bookmarkEnd w:id="100"/>
      <w:bookmarkEnd w:id="101"/>
      <w:bookmarkEnd w:id="102"/>
      <w:bookmarkEnd w:id="103"/>
      <w:bookmarkEnd w:id="104"/>
      <w:bookmarkEnd w:id="105"/>
      <w:bookmarkEnd w:id="106"/>
      <w:r>
        <w:t xml:space="preserve"> </w:t>
      </w:r>
    </w:p>
    <w:p w14:paraId="03DFDBCC" w14:textId="77777777" w:rsidR="003F3584" w:rsidRDefault="00921343">
      <w:pPr>
        <w:pStyle w:val="11"/>
        <w:numPr>
          <w:ilvl w:val="2"/>
          <w:numId w:val="1"/>
        </w:numPr>
        <w:spacing w:before="156" w:after="156" w:line="276" w:lineRule="auto"/>
        <w:outlineLvl w:val="2"/>
      </w:pPr>
      <w:bookmarkStart w:id="107" w:name="_Toc59059085"/>
      <w:bookmarkStart w:id="108" w:name="_Toc12924"/>
      <w:bookmarkStart w:id="109" w:name="_Toc16559"/>
      <w:bookmarkStart w:id="110" w:name="_Toc31589"/>
      <w:bookmarkStart w:id="111" w:name="_Toc30311"/>
      <w:bookmarkStart w:id="112" w:name="_Toc2186"/>
      <w:bookmarkStart w:id="113" w:name="_Toc9772"/>
      <w:bookmarkStart w:id="114" w:name="_Toc23204"/>
      <w:bookmarkStart w:id="115" w:name="_Toc23118"/>
      <w:bookmarkStart w:id="116" w:name="_Toc12393"/>
      <w:bookmarkStart w:id="117" w:name="_Toc28940"/>
      <w:bookmarkStart w:id="118" w:name="_Toc196144183"/>
      <w:r>
        <w:t>范围</w:t>
      </w:r>
      <w:bookmarkEnd w:id="107"/>
      <w:bookmarkEnd w:id="108"/>
      <w:bookmarkEnd w:id="109"/>
      <w:bookmarkEnd w:id="110"/>
      <w:bookmarkEnd w:id="111"/>
      <w:bookmarkEnd w:id="112"/>
      <w:bookmarkEnd w:id="113"/>
      <w:bookmarkEnd w:id="114"/>
      <w:bookmarkEnd w:id="115"/>
      <w:bookmarkEnd w:id="116"/>
      <w:bookmarkEnd w:id="117"/>
      <w:bookmarkEnd w:id="118"/>
    </w:p>
    <w:p w14:paraId="4A40C9E6" w14:textId="77777777" w:rsidR="00C344C1" w:rsidRDefault="00C344C1" w:rsidP="00C344C1">
      <w:pPr>
        <w:pStyle w:val="DEMO"/>
      </w:pPr>
      <w:bookmarkStart w:id="119" w:name="_Toc42087772"/>
      <w:r>
        <w:rPr>
          <w:rFonts w:hint="eastAsia"/>
        </w:rPr>
        <w:t>本文件规定了智能化玻璃深加工的参考体系结构、基本要求及管理层、生产层、控制层、设备设施层的技术要求。</w:t>
      </w:r>
    </w:p>
    <w:p w14:paraId="3DFFC30D" w14:textId="328E4DDA" w:rsidR="003F3584" w:rsidRDefault="00C344C1" w:rsidP="00C344C1">
      <w:pPr>
        <w:pStyle w:val="DEMO"/>
      </w:pPr>
      <w:r>
        <w:rPr>
          <w:rFonts w:hint="eastAsia"/>
        </w:rPr>
        <w:t>本文件适用于玻璃深加工领域智能制造的规划、建设（新建或改建）和验收。</w:t>
      </w:r>
    </w:p>
    <w:p w14:paraId="17EAAE6E" w14:textId="77777777" w:rsidR="003F3584" w:rsidRDefault="00921343">
      <w:pPr>
        <w:pStyle w:val="11"/>
        <w:numPr>
          <w:ilvl w:val="2"/>
          <w:numId w:val="1"/>
        </w:numPr>
        <w:spacing w:before="156" w:after="156" w:line="276" w:lineRule="auto"/>
        <w:outlineLvl w:val="2"/>
      </w:pPr>
      <w:bookmarkStart w:id="120" w:name="_Toc20940"/>
      <w:bookmarkStart w:id="121" w:name="_Toc196144184"/>
      <w:bookmarkStart w:id="122" w:name="_Toc31069"/>
      <w:bookmarkStart w:id="123" w:name="_Toc9638"/>
      <w:bookmarkStart w:id="124" w:name="_Toc2233"/>
      <w:bookmarkStart w:id="125" w:name="_Toc16762"/>
      <w:bookmarkStart w:id="126" w:name="_Toc19894"/>
      <w:bookmarkStart w:id="127" w:name="_Toc13914"/>
      <w:bookmarkStart w:id="128" w:name="_Toc59059086"/>
      <w:bookmarkStart w:id="129" w:name="_Toc31440"/>
      <w:bookmarkStart w:id="130" w:name="_Toc6220"/>
      <w:bookmarkStart w:id="131" w:name="_Toc12825"/>
      <w:r>
        <w:t>规范性引用文件</w:t>
      </w:r>
      <w:bookmarkEnd w:id="120"/>
      <w:bookmarkEnd w:id="121"/>
    </w:p>
    <w:p w14:paraId="6712E9E8" w14:textId="77777777" w:rsidR="008B2DBF" w:rsidRPr="008B2DBF" w:rsidRDefault="008B2DBF" w:rsidP="008B2DBF">
      <w:pPr>
        <w:pStyle w:val="DEMO"/>
      </w:pPr>
      <w:r w:rsidRPr="008B2DBF">
        <w:t>给出了本文件引用的相关标准、文件名称及文号，凡不注日期的引用文件，其有效版本适用与本文件。本文件引用以下国家标准：</w:t>
      </w:r>
    </w:p>
    <w:p w14:paraId="1A88B488" w14:textId="77777777" w:rsidR="00C344C1" w:rsidRDefault="00C344C1" w:rsidP="00C344C1">
      <w:pPr>
        <w:pStyle w:val="DEMO"/>
      </w:pPr>
      <w:r>
        <w:rPr>
          <w:rFonts w:hint="eastAsia"/>
        </w:rPr>
        <w:t>GB/T 25486</w:t>
      </w:r>
      <w:r>
        <w:rPr>
          <w:rFonts w:hint="eastAsia"/>
        </w:rPr>
        <w:t>—</w:t>
      </w:r>
      <w:r>
        <w:rPr>
          <w:rFonts w:hint="eastAsia"/>
        </w:rPr>
        <w:t xml:space="preserve">2021  </w:t>
      </w:r>
      <w:r>
        <w:rPr>
          <w:rFonts w:hint="eastAsia"/>
        </w:rPr>
        <w:t>网络化制造技术术语</w:t>
      </w:r>
    </w:p>
    <w:p w14:paraId="09829210" w14:textId="77777777" w:rsidR="00C344C1" w:rsidRDefault="00C344C1" w:rsidP="00C344C1">
      <w:pPr>
        <w:pStyle w:val="DEMO"/>
      </w:pPr>
      <w:r>
        <w:rPr>
          <w:rFonts w:hint="eastAsia"/>
        </w:rPr>
        <w:t>GB/Z 26337.1</w:t>
      </w:r>
      <w:r>
        <w:rPr>
          <w:rFonts w:hint="eastAsia"/>
        </w:rPr>
        <w:t>—</w:t>
      </w:r>
      <w:r>
        <w:rPr>
          <w:rFonts w:hint="eastAsia"/>
        </w:rPr>
        <w:t xml:space="preserve">2011  </w:t>
      </w:r>
      <w:r>
        <w:rPr>
          <w:rFonts w:hint="eastAsia"/>
        </w:rPr>
        <w:t>供应链管理</w:t>
      </w:r>
      <w:r>
        <w:rPr>
          <w:rFonts w:hint="eastAsia"/>
        </w:rPr>
        <w:t xml:space="preserve"> </w:t>
      </w:r>
      <w:r>
        <w:rPr>
          <w:rFonts w:hint="eastAsia"/>
        </w:rPr>
        <w:t>第</w:t>
      </w:r>
      <w:r>
        <w:rPr>
          <w:rFonts w:hint="eastAsia"/>
        </w:rPr>
        <w:t>1</w:t>
      </w:r>
      <w:r>
        <w:rPr>
          <w:rFonts w:hint="eastAsia"/>
        </w:rPr>
        <w:t>部分：综述与基本原理</w:t>
      </w:r>
    </w:p>
    <w:p w14:paraId="712A1C51" w14:textId="77777777" w:rsidR="00C344C1" w:rsidRDefault="00C344C1" w:rsidP="00C344C1">
      <w:pPr>
        <w:pStyle w:val="DEMO"/>
      </w:pPr>
      <w:r>
        <w:rPr>
          <w:rFonts w:hint="eastAsia"/>
        </w:rPr>
        <w:t>GB/T 37933</w:t>
      </w:r>
      <w:r>
        <w:rPr>
          <w:rFonts w:hint="eastAsia"/>
        </w:rPr>
        <w:t>—</w:t>
      </w:r>
      <w:r>
        <w:rPr>
          <w:rFonts w:hint="eastAsia"/>
        </w:rPr>
        <w:t xml:space="preserve">2019  </w:t>
      </w:r>
      <w:r>
        <w:rPr>
          <w:rFonts w:hint="eastAsia"/>
        </w:rPr>
        <w:t>信息安全技术</w:t>
      </w:r>
      <w:r>
        <w:rPr>
          <w:rFonts w:hint="eastAsia"/>
        </w:rPr>
        <w:t xml:space="preserve"> </w:t>
      </w:r>
      <w:r>
        <w:rPr>
          <w:rFonts w:hint="eastAsia"/>
        </w:rPr>
        <w:t>工业控制系统专用防火墙技术要求</w:t>
      </w:r>
    </w:p>
    <w:p w14:paraId="778D4B94" w14:textId="77777777" w:rsidR="00C344C1" w:rsidRDefault="00C344C1" w:rsidP="00C344C1">
      <w:pPr>
        <w:pStyle w:val="DEMO"/>
      </w:pPr>
      <w:r>
        <w:rPr>
          <w:rFonts w:hint="eastAsia"/>
        </w:rPr>
        <w:t>GB/T 37953</w:t>
      </w:r>
      <w:r>
        <w:rPr>
          <w:rFonts w:hint="eastAsia"/>
        </w:rPr>
        <w:t>—</w:t>
      </w:r>
      <w:r>
        <w:rPr>
          <w:rFonts w:hint="eastAsia"/>
        </w:rPr>
        <w:t xml:space="preserve">2019  </w:t>
      </w:r>
      <w:r>
        <w:rPr>
          <w:rFonts w:hint="eastAsia"/>
        </w:rPr>
        <w:t>信息安全技术</w:t>
      </w:r>
      <w:r>
        <w:rPr>
          <w:rFonts w:hint="eastAsia"/>
        </w:rPr>
        <w:t xml:space="preserve"> </w:t>
      </w:r>
      <w:r>
        <w:rPr>
          <w:rFonts w:hint="eastAsia"/>
        </w:rPr>
        <w:t>工业控制网络监测安全技术要求及测试评价方法</w:t>
      </w:r>
    </w:p>
    <w:p w14:paraId="02996C39" w14:textId="77777777" w:rsidR="00C344C1" w:rsidRDefault="00C344C1" w:rsidP="00C344C1">
      <w:pPr>
        <w:pStyle w:val="DEMO"/>
      </w:pPr>
      <w:r>
        <w:rPr>
          <w:rFonts w:hint="eastAsia"/>
        </w:rPr>
        <w:t>GB/T 37955</w:t>
      </w:r>
      <w:r>
        <w:rPr>
          <w:rFonts w:hint="eastAsia"/>
        </w:rPr>
        <w:t>—</w:t>
      </w:r>
      <w:r>
        <w:rPr>
          <w:rFonts w:hint="eastAsia"/>
        </w:rPr>
        <w:t xml:space="preserve">2019  </w:t>
      </w:r>
      <w:r>
        <w:rPr>
          <w:rFonts w:hint="eastAsia"/>
        </w:rPr>
        <w:t>信息安全技术</w:t>
      </w:r>
      <w:r>
        <w:rPr>
          <w:rFonts w:hint="eastAsia"/>
        </w:rPr>
        <w:t xml:space="preserve"> </w:t>
      </w:r>
      <w:r>
        <w:rPr>
          <w:rFonts w:hint="eastAsia"/>
        </w:rPr>
        <w:t>数控网络安全技术要求</w:t>
      </w:r>
    </w:p>
    <w:p w14:paraId="52D97922" w14:textId="77777777" w:rsidR="00C344C1" w:rsidRDefault="00C344C1" w:rsidP="00C344C1">
      <w:pPr>
        <w:pStyle w:val="DEMO"/>
      </w:pPr>
      <w:r>
        <w:rPr>
          <w:rFonts w:hint="eastAsia"/>
        </w:rPr>
        <w:t>GB/T 37962</w:t>
      </w:r>
      <w:r>
        <w:rPr>
          <w:rFonts w:hint="eastAsia"/>
        </w:rPr>
        <w:t>—</w:t>
      </w:r>
      <w:r>
        <w:rPr>
          <w:rFonts w:hint="eastAsia"/>
        </w:rPr>
        <w:t xml:space="preserve">2019  </w:t>
      </w:r>
      <w:r>
        <w:rPr>
          <w:rFonts w:hint="eastAsia"/>
        </w:rPr>
        <w:t>信息安全技术</w:t>
      </w:r>
      <w:r>
        <w:rPr>
          <w:rFonts w:hint="eastAsia"/>
        </w:rPr>
        <w:t xml:space="preserve"> </w:t>
      </w:r>
      <w:r>
        <w:rPr>
          <w:rFonts w:hint="eastAsia"/>
        </w:rPr>
        <w:t>工业控制系统产品信息安全通用评估准则</w:t>
      </w:r>
    </w:p>
    <w:p w14:paraId="7C08F08E" w14:textId="77777777" w:rsidR="00C344C1" w:rsidRDefault="00C344C1" w:rsidP="00C344C1">
      <w:pPr>
        <w:pStyle w:val="DEMO"/>
      </w:pPr>
      <w:r>
        <w:rPr>
          <w:rFonts w:hint="eastAsia"/>
        </w:rPr>
        <w:lastRenderedPageBreak/>
        <w:t>GB/T 38854</w:t>
      </w:r>
      <w:r>
        <w:rPr>
          <w:rFonts w:hint="eastAsia"/>
        </w:rPr>
        <w:t>—</w:t>
      </w:r>
      <w:r>
        <w:rPr>
          <w:rFonts w:hint="eastAsia"/>
        </w:rPr>
        <w:t xml:space="preserve">2020  </w:t>
      </w:r>
      <w:r>
        <w:rPr>
          <w:rFonts w:hint="eastAsia"/>
        </w:rPr>
        <w:t>智能工厂</w:t>
      </w:r>
      <w:r>
        <w:rPr>
          <w:rFonts w:hint="eastAsia"/>
        </w:rPr>
        <w:t xml:space="preserve"> </w:t>
      </w:r>
      <w:r>
        <w:rPr>
          <w:rFonts w:hint="eastAsia"/>
        </w:rPr>
        <w:t>生产过程控制数据传输协议</w:t>
      </w:r>
    </w:p>
    <w:p w14:paraId="7E017B4E" w14:textId="77777777" w:rsidR="00C344C1" w:rsidRDefault="00C344C1" w:rsidP="00C344C1">
      <w:pPr>
        <w:pStyle w:val="DEMO"/>
      </w:pPr>
      <w:r>
        <w:rPr>
          <w:rFonts w:hint="eastAsia"/>
        </w:rPr>
        <w:t>GB 50174</w:t>
      </w:r>
      <w:r>
        <w:rPr>
          <w:rFonts w:hint="eastAsia"/>
        </w:rPr>
        <w:t>—</w:t>
      </w:r>
      <w:r>
        <w:rPr>
          <w:rFonts w:hint="eastAsia"/>
        </w:rPr>
        <w:t xml:space="preserve">2017  </w:t>
      </w:r>
      <w:r>
        <w:rPr>
          <w:rFonts w:hint="eastAsia"/>
        </w:rPr>
        <w:t>数据中心设计规范</w:t>
      </w:r>
    </w:p>
    <w:p w14:paraId="09CCC3C5" w14:textId="19E46C21" w:rsidR="003F3584" w:rsidRDefault="00C344C1" w:rsidP="00C344C1">
      <w:pPr>
        <w:pStyle w:val="DEMO"/>
      </w:pPr>
      <w:r>
        <w:rPr>
          <w:rFonts w:hint="eastAsia"/>
        </w:rPr>
        <w:t xml:space="preserve">GB/T 40647-2021  </w:t>
      </w:r>
      <w:r>
        <w:rPr>
          <w:rFonts w:hint="eastAsia"/>
        </w:rPr>
        <w:t>智能制造</w:t>
      </w:r>
      <w:r>
        <w:rPr>
          <w:rFonts w:hint="eastAsia"/>
        </w:rPr>
        <w:t xml:space="preserve"> </w:t>
      </w:r>
      <w:r>
        <w:rPr>
          <w:rFonts w:hint="eastAsia"/>
        </w:rPr>
        <w:t>系统架构</w:t>
      </w:r>
    </w:p>
    <w:p w14:paraId="0F7F06C1" w14:textId="7623D05F" w:rsidR="003F3584" w:rsidRDefault="00921343">
      <w:pPr>
        <w:pStyle w:val="11"/>
        <w:numPr>
          <w:ilvl w:val="2"/>
          <w:numId w:val="1"/>
        </w:numPr>
        <w:spacing w:before="156" w:after="156" w:line="276" w:lineRule="auto"/>
        <w:outlineLvl w:val="2"/>
      </w:pPr>
      <w:bookmarkStart w:id="132" w:name="_Toc26956"/>
      <w:bookmarkStart w:id="133" w:name="_Toc196144185"/>
      <w:r>
        <w:t>术语和定义</w:t>
      </w:r>
      <w:bookmarkEnd w:id="119"/>
      <w:bookmarkEnd w:id="122"/>
      <w:bookmarkEnd w:id="123"/>
      <w:bookmarkEnd w:id="124"/>
      <w:bookmarkEnd w:id="125"/>
      <w:bookmarkEnd w:id="126"/>
      <w:bookmarkEnd w:id="127"/>
      <w:bookmarkEnd w:id="128"/>
      <w:bookmarkEnd w:id="129"/>
      <w:bookmarkEnd w:id="130"/>
      <w:bookmarkEnd w:id="131"/>
      <w:bookmarkEnd w:id="132"/>
      <w:bookmarkEnd w:id="133"/>
    </w:p>
    <w:p w14:paraId="1489FA12" w14:textId="67FE5149" w:rsidR="003F3584" w:rsidRDefault="008B2DBF">
      <w:pPr>
        <w:spacing w:line="360" w:lineRule="auto"/>
        <w:ind w:firstLineChars="200" w:firstLine="420"/>
      </w:pPr>
      <w:r w:rsidRPr="008B2DBF">
        <w:rPr>
          <w:rFonts w:hint="eastAsia"/>
        </w:rPr>
        <w:t>在充分考虑本文件适用范围以及参考其他相关标准定义的基础上给出本文件的术语和定义。参考国家现行相关标准，对深加工、智能制造、产品生命周期管理、供应链</w:t>
      </w:r>
      <w:r w:rsidR="00C344C1">
        <w:rPr>
          <w:rFonts w:hint="eastAsia"/>
        </w:rPr>
        <w:t>管理</w:t>
      </w:r>
      <w:r w:rsidRPr="008B2DBF">
        <w:rPr>
          <w:rFonts w:hint="eastAsia"/>
        </w:rPr>
        <w:t>等关键性术语作相关定义。使标准的使用者更为便捷的获取其含义。部分术语和定义来自于以下标准：</w:t>
      </w:r>
      <w:r w:rsidRPr="008B2DBF">
        <w:rPr>
          <w:rFonts w:hint="eastAsia"/>
        </w:rPr>
        <w:t>GB/T 40647</w:t>
      </w:r>
      <w:r w:rsidRPr="008B2DBF">
        <w:rPr>
          <w:rFonts w:hint="eastAsia"/>
        </w:rPr>
        <w:t>—</w:t>
      </w:r>
      <w:r w:rsidRPr="008B2DBF">
        <w:rPr>
          <w:rFonts w:hint="eastAsia"/>
        </w:rPr>
        <w:t>2021</w:t>
      </w:r>
      <w:r w:rsidRPr="008B2DBF">
        <w:rPr>
          <w:rFonts w:hint="eastAsia"/>
        </w:rPr>
        <w:t>、</w:t>
      </w:r>
      <w:r w:rsidRPr="008B2DBF">
        <w:rPr>
          <w:rFonts w:hint="eastAsia"/>
        </w:rPr>
        <w:t>GB/T 25486-2010</w:t>
      </w:r>
      <w:r w:rsidR="00C344C1">
        <w:rPr>
          <w:rFonts w:hint="eastAsia"/>
        </w:rPr>
        <w:t>、</w:t>
      </w:r>
      <w:r w:rsidR="00C344C1">
        <w:t>GB/Z 26337.1-2010</w:t>
      </w:r>
      <w:r w:rsidR="00921343">
        <w:t>。</w:t>
      </w:r>
    </w:p>
    <w:p w14:paraId="22814260" w14:textId="3F3ABE09" w:rsidR="00E83257" w:rsidRDefault="00E83257" w:rsidP="00E83257">
      <w:pPr>
        <w:pStyle w:val="11"/>
        <w:numPr>
          <w:ilvl w:val="2"/>
          <w:numId w:val="1"/>
        </w:numPr>
        <w:spacing w:before="156" w:after="156" w:line="276" w:lineRule="auto"/>
        <w:outlineLvl w:val="2"/>
      </w:pPr>
      <w:r>
        <w:rPr>
          <w:rFonts w:hint="eastAsia"/>
        </w:rPr>
        <w:t>缩略语</w:t>
      </w:r>
    </w:p>
    <w:p w14:paraId="4B993E34" w14:textId="4DAF0525" w:rsidR="00E83257" w:rsidRDefault="00E83257" w:rsidP="00E83257">
      <w:pPr>
        <w:spacing w:line="360" w:lineRule="auto"/>
        <w:ind w:firstLineChars="200" w:firstLine="420"/>
      </w:pPr>
      <w:r>
        <w:rPr>
          <w:rFonts w:hint="eastAsia"/>
        </w:rPr>
        <w:t>为了更方便标准使用者理解标准，对</w:t>
      </w:r>
      <w:r>
        <w:t>CPS</w:t>
      </w:r>
      <w:r>
        <w:rPr>
          <w:rFonts w:hint="eastAsia"/>
        </w:rPr>
        <w:t>、</w:t>
      </w:r>
      <w:r>
        <w:t>DCS</w:t>
      </w:r>
      <w:r>
        <w:rPr>
          <w:rFonts w:hint="eastAsia"/>
        </w:rPr>
        <w:t>、</w:t>
      </w:r>
      <w:r>
        <w:t>ERP</w:t>
      </w:r>
      <w:r>
        <w:rPr>
          <w:rFonts w:hint="eastAsia"/>
        </w:rPr>
        <w:t>、</w:t>
      </w:r>
      <w:r>
        <w:t>FCS</w:t>
      </w:r>
      <w:r>
        <w:rPr>
          <w:rFonts w:hint="eastAsia"/>
        </w:rPr>
        <w:t>、</w:t>
      </w:r>
      <w:r>
        <w:t>MES</w:t>
      </w:r>
      <w:r>
        <w:rPr>
          <w:rFonts w:hint="eastAsia"/>
        </w:rPr>
        <w:t>、</w:t>
      </w:r>
      <w:r>
        <w:t>PLM</w:t>
      </w:r>
      <w:r>
        <w:rPr>
          <w:rFonts w:hint="eastAsia"/>
        </w:rPr>
        <w:t>、</w:t>
      </w:r>
      <w:r>
        <w:t>PLC</w:t>
      </w:r>
      <w:r>
        <w:rPr>
          <w:rFonts w:hint="eastAsia"/>
        </w:rPr>
        <w:t>、</w:t>
      </w:r>
      <w:r>
        <w:t>SCADA</w:t>
      </w:r>
      <w:r>
        <w:rPr>
          <w:rFonts w:hint="eastAsia"/>
        </w:rPr>
        <w:t>等缩略语进行了解释。</w:t>
      </w:r>
    </w:p>
    <w:p w14:paraId="54122EFA" w14:textId="0A267907" w:rsidR="003F3584" w:rsidRDefault="008B2DBF">
      <w:pPr>
        <w:pStyle w:val="11"/>
        <w:numPr>
          <w:ilvl w:val="2"/>
          <w:numId w:val="1"/>
        </w:numPr>
        <w:spacing w:before="156" w:after="156" w:line="276" w:lineRule="auto"/>
        <w:outlineLvl w:val="2"/>
      </w:pPr>
      <w:bookmarkStart w:id="134" w:name="_Toc196144186"/>
      <w:r>
        <w:rPr>
          <w:rFonts w:hint="eastAsia"/>
        </w:rPr>
        <w:t>玻璃行业深加工参考体系结构</w:t>
      </w:r>
      <w:bookmarkEnd w:id="134"/>
    </w:p>
    <w:p w14:paraId="5A659217" w14:textId="4DF029BA" w:rsidR="009233F4" w:rsidRDefault="008B2DBF" w:rsidP="008B2DBF">
      <w:pPr>
        <w:pStyle w:val="DEMO"/>
      </w:pPr>
      <w:r w:rsidRPr="008B2DBF">
        <w:rPr>
          <w:rFonts w:hint="eastAsia"/>
        </w:rPr>
        <w:t>本文件给出了玻璃行业深加工参考体系结构，基于设备设施层、控制层、生产层、管理层四层级的体系结构，立足玻璃深加工企业生产运营特点和实际需求，对玻璃行业深加工智能制造提出了通用要求</w:t>
      </w:r>
      <w:r w:rsidR="009233F4">
        <w:rPr>
          <w:rFonts w:hint="eastAsia"/>
        </w:rPr>
        <w:t>。</w:t>
      </w:r>
    </w:p>
    <w:p w14:paraId="34BD10BD" w14:textId="4D8AEEC6" w:rsidR="003F3584" w:rsidRDefault="008B2DBF">
      <w:pPr>
        <w:pStyle w:val="11"/>
        <w:numPr>
          <w:ilvl w:val="2"/>
          <w:numId w:val="1"/>
        </w:numPr>
        <w:spacing w:before="156" w:after="156" w:line="276" w:lineRule="auto"/>
        <w:outlineLvl w:val="2"/>
      </w:pPr>
      <w:bookmarkStart w:id="135" w:name="_Toc196144187"/>
      <w:r>
        <w:rPr>
          <w:rFonts w:hint="eastAsia"/>
        </w:rPr>
        <w:t>玻璃行业深加工基本要求</w:t>
      </w:r>
      <w:bookmarkEnd w:id="135"/>
    </w:p>
    <w:p w14:paraId="0C1276EC" w14:textId="7EF0746E" w:rsidR="004F1E56" w:rsidRDefault="008B2DBF">
      <w:pPr>
        <w:spacing w:line="360" w:lineRule="auto"/>
        <w:ind w:firstLineChars="200" w:firstLine="420"/>
      </w:pPr>
      <w:r w:rsidRPr="008B2DBF">
        <w:rPr>
          <w:rFonts w:hint="eastAsia"/>
        </w:rPr>
        <w:t>涵盖对玻璃行业深加工</w:t>
      </w:r>
      <w:r w:rsidR="002634E1">
        <w:rPr>
          <w:rFonts w:hint="eastAsia"/>
        </w:rPr>
        <w:t>信息系统、信息集成、分布式信息交换平台环境要求以及具体的</w:t>
      </w:r>
      <w:r w:rsidRPr="008B2DBF">
        <w:rPr>
          <w:rFonts w:hint="eastAsia"/>
        </w:rPr>
        <w:t>工控网络</w:t>
      </w:r>
      <w:r w:rsidR="002634E1">
        <w:rPr>
          <w:rFonts w:hint="eastAsia"/>
        </w:rPr>
        <w:t>监测</w:t>
      </w:r>
      <w:r w:rsidRPr="008B2DBF">
        <w:rPr>
          <w:rFonts w:hint="eastAsia"/>
        </w:rPr>
        <w:t>、数据</w:t>
      </w:r>
      <w:r w:rsidR="002634E1">
        <w:rPr>
          <w:rFonts w:hint="eastAsia"/>
        </w:rPr>
        <w:t>传输</w:t>
      </w:r>
      <w:r w:rsidRPr="008B2DBF">
        <w:rPr>
          <w:rFonts w:hint="eastAsia"/>
        </w:rPr>
        <w:t>的安全要求</w:t>
      </w:r>
      <w:r w:rsidR="004F1E56">
        <w:t>。</w:t>
      </w:r>
    </w:p>
    <w:p w14:paraId="00408130" w14:textId="5C1B6637" w:rsidR="003F3584" w:rsidRDefault="002634E1">
      <w:pPr>
        <w:pStyle w:val="11"/>
        <w:numPr>
          <w:ilvl w:val="2"/>
          <w:numId w:val="1"/>
        </w:numPr>
        <w:spacing w:before="156" w:after="156" w:line="276" w:lineRule="auto"/>
        <w:outlineLvl w:val="2"/>
      </w:pPr>
      <w:bookmarkStart w:id="136" w:name="_Toc196144188"/>
      <w:r>
        <w:rPr>
          <w:rFonts w:hint="eastAsia"/>
        </w:rPr>
        <w:t>管理层</w:t>
      </w:r>
      <w:bookmarkEnd w:id="136"/>
    </w:p>
    <w:p w14:paraId="19AE781A" w14:textId="2BF6BBC7" w:rsidR="002634E1" w:rsidRPr="002634E1" w:rsidRDefault="002634E1" w:rsidP="002634E1">
      <w:pPr>
        <w:pStyle w:val="DEMO"/>
      </w:pPr>
      <w:r w:rsidRPr="002634E1">
        <w:rPr>
          <w:rFonts w:hint="eastAsia"/>
        </w:rPr>
        <w:t>管理层主要包括企业资源计划管理、产品生命周期管理、供应链管理的技术、功能要求。企业应具备跨系统的基础数据同步、业务信息集成、物料信息集成、生产参数及完工数据集成等功能；宜引入</w:t>
      </w:r>
      <w:r w:rsidRPr="002634E1">
        <w:rPr>
          <w:rFonts w:hint="eastAsia"/>
        </w:rPr>
        <w:t>PLM</w:t>
      </w:r>
      <w:r w:rsidRPr="002634E1">
        <w:rPr>
          <w:rFonts w:hint="eastAsia"/>
        </w:rPr>
        <w:t>软实现产品全生命周期管理；应实现对供应链信息和物料信息的管理。</w:t>
      </w:r>
    </w:p>
    <w:p w14:paraId="73B15BDF" w14:textId="4709086D" w:rsidR="003F3584" w:rsidRDefault="002634E1">
      <w:pPr>
        <w:pStyle w:val="11"/>
        <w:numPr>
          <w:ilvl w:val="2"/>
          <w:numId w:val="1"/>
        </w:numPr>
        <w:spacing w:before="156" w:after="156" w:line="276" w:lineRule="auto"/>
        <w:outlineLvl w:val="2"/>
      </w:pPr>
      <w:bookmarkStart w:id="137" w:name="_Toc196144189"/>
      <w:bookmarkStart w:id="138" w:name="_Toc15963"/>
      <w:bookmarkStart w:id="139" w:name="_Toc17276"/>
      <w:bookmarkStart w:id="140" w:name="_Toc14427"/>
      <w:bookmarkStart w:id="141" w:name="_Toc13673"/>
      <w:bookmarkStart w:id="142" w:name="_Toc27855"/>
      <w:bookmarkStart w:id="143" w:name="_Toc59059095"/>
      <w:bookmarkStart w:id="144" w:name="_Toc3826"/>
      <w:bookmarkStart w:id="145" w:name="_Toc28918"/>
      <w:bookmarkStart w:id="146" w:name="_Toc36132047"/>
      <w:r>
        <w:rPr>
          <w:rFonts w:hint="eastAsia"/>
        </w:rPr>
        <w:t>生产层</w:t>
      </w:r>
      <w:bookmarkEnd w:id="137"/>
    </w:p>
    <w:p w14:paraId="70AE1882" w14:textId="2EAC2AB2" w:rsidR="002634E1" w:rsidRDefault="002634E1" w:rsidP="002634E1">
      <w:pPr>
        <w:pStyle w:val="DEMO"/>
      </w:pPr>
      <w:r>
        <w:rPr>
          <w:rFonts w:hint="eastAsia"/>
        </w:rPr>
        <w:t>生产层主要包括工艺管理、生产计划与调度、生产作业管理、设备运维管理、仓储物流管理、可视化管理、质量管控、安全管理的通用要求。</w:t>
      </w:r>
    </w:p>
    <w:p w14:paraId="7B13359C" w14:textId="02BD16A4" w:rsidR="004117CD" w:rsidRDefault="002634E1" w:rsidP="002634E1">
      <w:pPr>
        <w:pStyle w:val="DEMO"/>
      </w:pPr>
      <w:r>
        <w:rPr>
          <w:rFonts w:hint="eastAsia"/>
        </w:rPr>
        <w:t>其中工艺管理涵盖工序流程配置与生产节拍统计等功能；生产计划与调度明确订单排产管理、优化手段做出要求；生产作业管理聚焦任务执行追踪与智能优化策略；设备运维管理</w:t>
      </w:r>
      <w:r>
        <w:rPr>
          <w:rFonts w:hint="eastAsia"/>
        </w:rPr>
        <w:lastRenderedPageBreak/>
        <w:t>覆盖设备全生命周期的数据维护；仓储物流管理规范了余料流转、物流配置、铁架管理机制；可视化管理看板信息呈现方式和内容做出要求；质量管控对深加工过程中各环节做出质量监测与管控要求；安全管理对深加工生产全过程的安全管理机制、手段做出要求。</w:t>
      </w:r>
    </w:p>
    <w:p w14:paraId="748F9E37" w14:textId="76BE9E59" w:rsidR="004B0DDB" w:rsidRDefault="002634E1" w:rsidP="004B0DDB">
      <w:pPr>
        <w:pStyle w:val="11"/>
        <w:numPr>
          <w:ilvl w:val="2"/>
          <w:numId w:val="1"/>
        </w:numPr>
        <w:spacing w:before="156" w:after="156" w:line="276" w:lineRule="auto"/>
        <w:outlineLvl w:val="2"/>
      </w:pPr>
      <w:bookmarkStart w:id="147" w:name="_Toc196144190"/>
      <w:r>
        <w:rPr>
          <w:rFonts w:hint="eastAsia"/>
        </w:rPr>
        <w:t>控制层</w:t>
      </w:r>
      <w:bookmarkEnd w:id="147"/>
    </w:p>
    <w:p w14:paraId="3211EBCB" w14:textId="2F14BDD5" w:rsidR="004B0DDB" w:rsidRPr="004B0DDB" w:rsidRDefault="002634E1" w:rsidP="002634E1">
      <w:pPr>
        <w:spacing w:line="360" w:lineRule="auto"/>
        <w:ind w:firstLineChars="200" w:firstLine="420"/>
        <w:rPr>
          <w:bCs/>
        </w:rPr>
      </w:pPr>
      <w:r w:rsidRPr="002634E1">
        <w:rPr>
          <w:rFonts w:hint="eastAsia"/>
        </w:rPr>
        <w:t>控制层主要包括玻璃深加工流程中的基础自动控制、智能优化控制的通用要求。基础自动控制要求企业实现对厂区主要设备的成组起停、相互连锁控制，对关键点位工艺参数的采集以及贯穿生产过程的过程控制、监控能力；智能优化控制则列举了过程仿真、全数字化通信等智能控制要求</w:t>
      </w:r>
      <w:r w:rsidR="004B0DDB">
        <w:rPr>
          <w:bCs/>
        </w:rPr>
        <w:t>。</w:t>
      </w:r>
    </w:p>
    <w:p w14:paraId="7903B88F" w14:textId="4C47EDF0" w:rsidR="004117CD" w:rsidRDefault="002634E1" w:rsidP="004117CD">
      <w:pPr>
        <w:pStyle w:val="11"/>
        <w:numPr>
          <w:ilvl w:val="2"/>
          <w:numId w:val="1"/>
        </w:numPr>
        <w:spacing w:before="156" w:after="156" w:line="276" w:lineRule="auto"/>
        <w:outlineLvl w:val="2"/>
      </w:pPr>
      <w:bookmarkStart w:id="148" w:name="_Toc196144191"/>
      <w:r>
        <w:rPr>
          <w:rFonts w:hint="eastAsia"/>
        </w:rPr>
        <w:t>设备</w:t>
      </w:r>
      <w:r w:rsidR="00C148A8">
        <w:rPr>
          <w:rFonts w:hint="eastAsia"/>
        </w:rPr>
        <w:t>设施</w:t>
      </w:r>
      <w:r>
        <w:rPr>
          <w:rFonts w:hint="eastAsia"/>
        </w:rPr>
        <w:t>层</w:t>
      </w:r>
      <w:bookmarkEnd w:id="148"/>
    </w:p>
    <w:p w14:paraId="1BC3B793" w14:textId="05F4DA1E" w:rsidR="004117CD" w:rsidRDefault="002634E1" w:rsidP="002634E1">
      <w:pPr>
        <w:spacing w:line="360" w:lineRule="auto"/>
        <w:ind w:firstLineChars="200" w:firstLine="420"/>
      </w:pPr>
      <w:r>
        <w:rPr>
          <w:rFonts w:hint="eastAsia"/>
        </w:rPr>
        <w:t>设备实施层主要包括基础设施、生产设备、检测设备、包装设备、仓储物流设备等的通用要求。其中基础设施包含对网络、机房配置、信息安全防护、数据采集等的要求</w:t>
      </w:r>
      <w:r w:rsidR="00A5017F">
        <w:rPr>
          <w:rFonts w:hint="eastAsia"/>
        </w:rPr>
        <w:t>。此外</w:t>
      </w:r>
      <w:r>
        <w:rPr>
          <w:rFonts w:hint="eastAsia"/>
        </w:rPr>
        <w:t>对生产、监测、包装、仓储物流设备的主要种类、功能和信息集成能力等做了要求。</w:t>
      </w:r>
    </w:p>
    <w:p w14:paraId="1D606533" w14:textId="4B8F1752" w:rsidR="000D0373" w:rsidRDefault="000D0373" w:rsidP="000D0373">
      <w:pPr>
        <w:pStyle w:val="11"/>
        <w:numPr>
          <w:ilvl w:val="2"/>
          <w:numId w:val="1"/>
        </w:numPr>
        <w:spacing w:before="156" w:after="156" w:line="276" w:lineRule="auto"/>
        <w:outlineLvl w:val="2"/>
      </w:pPr>
      <w:r>
        <w:rPr>
          <w:rFonts w:hint="eastAsia"/>
        </w:rPr>
        <w:t>参考文献</w:t>
      </w:r>
    </w:p>
    <w:p w14:paraId="4B7E776F" w14:textId="403CAA32" w:rsidR="000D0373" w:rsidRDefault="000D0373" w:rsidP="002634E1">
      <w:pPr>
        <w:spacing w:line="360" w:lineRule="auto"/>
        <w:ind w:firstLineChars="200" w:firstLine="420"/>
      </w:pPr>
      <w:r>
        <w:rPr>
          <w:rFonts w:hint="eastAsia"/>
        </w:rPr>
        <w:t>本文件编制过程中主要参考了以下文献：</w:t>
      </w:r>
    </w:p>
    <w:p w14:paraId="03DED89C" w14:textId="59D29E0A" w:rsidR="000D0373" w:rsidRDefault="000D0373" w:rsidP="000D0373">
      <w:pPr>
        <w:spacing w:line="360" w:lineRule="auto"/>
        <w:ind w:firstLineChars="200" w:firstLine="420"/>
      </w:pPr>
      <w:r>
        <w:rPr>
          <w:rFonts w:hint="eastAsia"/>
        </w:rPr>
        <w:t>（</w:t>
      </w:r>
      <w:r>
        <w:rPr>
          <w:rFonts w:hint="eastAsia"/>
        </w:rPr>
        <w:t>1</w:t>
      </w:r>
      <w:r>
        <w:rPr>
          <w:rFonts w:hint="eastAsia"/>
        </w:rPr>
        <w:t>）</w:t>
      </w:r>
      <w:r>
        <w:rPr>
          <w:rFonts w:hint="eastAsia"/>
        </w:rPr>
        <w:t xml:space="preserve"> GB/T 36073 </w:t>
      </w:r>
      <w:r>
        <w:rPr>
          <w:rFonts w:hint="eastAsia"/>
        </w:rPr>
        <w:t>数据管理能力成熟度评估模型</w:t>
      </w:r>
    </w:p>
    <w:p w14:paraId="172888A1" w14:textId="77AEF534" w:rsidR="000D0373" w:rsidRDefault="000D0373" w:rsidP="000D0373">
      <w:pPr>
        <w:spacing w:line="360" w:lineRule="auto"/>
        <w:ind w:firstLineChars="200" w:firstLine="420"/>
      </w:pPr>
      <w:r>
        <w:rPr>
          <w:rFonts w:hint="eastAsia"/>
        </w:rPr>
        <w:t>（</w:t>
      </w:r>
      <w:r>
        <w:rPr>
          <w:rFonts w:hint="eastAsia"/>
        </w:rPr>
        <w:t>2</w:t>
      </w:r>
      <w:r>
        <w:rPr>
          <w:rFonts w:hint="eastAsia"/>
        </w:rPr>
        <w:t>）</w:t>
      </w:r>
      <w:r>
        <w:rPr>
          <w:rFonts w:hint="eastAsia"/>
        </w:rPr>
        <w:t xml:space="preserve"> GB/T 37393 </w:t>
      </w:r>
      <w:r>
        <w:rPr>
          <w:rFonts w:hint="eastAsia"/>
        </w:rPr>
        <w:t>数字化车间</w:t>
      </w:r>
      <w:r>
        <w:rPr>
          <w:rFonts w:hint="eastAsia"/>
        </w:rPr>
        <w:t xml:space="preserve"> </w:t>
      </w:r>
      <w:r>
        <w:rPr>
          <w:rFonts w:hint="eastAsia"/>
        </w:rPr>
        <w:t>通用技术要求</w:t>
      </w:r>
    </w:p>
    <w:p w14:paraId="090E458F" w14:textId="74E30121" w:rsidR="000D0373" w:rsidRDefault="000D0373" w:rsidP="000D0373">
      <w:pPr>
        <w:spacing w:line="360" w:lineRule="auto"/>
        <w:ind w:firstLineChars="200" w:firstLine="420"/>
      </w:pPr>
      <w:r>
        <w:rPr>
          <w:rFonts w:hint="eastAsia"/>
        </w:rPr>
        <w:t>（</w:t>
      </w:r>
      <w:r>
        <w:rPr>
          <w:rFonts w:hint="eastAsia"/>
        </w:rPr>
        <w:t>3</w:t>
      </w:r>
      <w:r>
        <w:rPr>
          <w:rFonts w:hint="eastAsia"/>
        </w:rPr>
        <w:t>）</w:t>
      </w:r>
      <w:r>
        <w:rPr>
          <w:rFonts w:hint="eastAsia"/>
        </w:rPr>
        <w:t xml:space="preserve"> GB/T 41255 </w:t>
      </w:r>
      <w:r>
        <w:rPr>
          <w:rFonts w:hint="eastAsia"/>
        </w:rPr>
        <w:t>智能工厂</w:t>
      </w:r>
      <w:r>
        <w:rPr>
          <w:rFonts w:hint="eastAsia"/>
        </w:rPr>
        <w:t xml:space="preserve"> </w:t>
      </w:r>
      <w:r>
        <w:rPr>
          <w:rFonts w:hint="eastAsia"/>
        </w:rPr>
        <w:t>通用技术要求</w:t>
      </w:r>
    </w:p>
    <w:p w14:paraId="725A217E" w14:textId="3416E3A9" w:rsidR="000D0373" w:rsidRDefault="000D0373" w:rsidP="000D0373">
      <w:pPr>
        <w:spacing w:line="360" w:lineRule="auto"/>
        <w:ind w:firstLineChars="200" w:firstLine="420"/>
      </w:pPr>
      <w:r>
        <w:rPr>
          <w:rFonts w:hint="eastAsia"/>
        </w:rPr>
        <w:t>（</w:t>
      </w:r>
      <w:r>
        <w:rPr>
          <w:rFonts w:hint="eastAsia"/>
        </w:rPr>
        <w:t>4</w:t>
      </w:r>
      <w:r>
        <w:rPr>
          <w:rFonts w:hint="eastAsia"/>
        </w:rPr>
        <w:t>）</w:t>
      </w:r>
      <w:r>
        <w:rPr>
          <w:rFonts w:hint="eastAsia"/>
        </w:rPr>
        <w:t xml:space="preserve"> </w:t>
      </w:r>
      <w:r>
        <w:rPr>
          <w:rFonts w:hint="eastAsia"/>
        </w:rPr>
        <w:t>《中国玻璃行业智能制造研究与实践》</w:t>
      </w:r>
    </w:p>
    <w:p w14:paraId="09017037" w14:textId="746FC1DD" w:rsidR="003F3584" w:rsidRDefault="00921343">
      <w:pPr>
        <w:pStyle w:val="11"/>
        <w:numPr>
          <w:ilvl w:val="0"/>
          <w:numId w:val="1"/>
        </w:numPr>
        <w:tabs>
          <w:tab w:val="clear" w:pos="0"/>
          <w:tab w:val="left" w:pos="420"/>
        </w:tabs>
        <w:spacing w:before="156" w:after="156" w:line="276" w:lineRule="auto"/>
      </w:pPr>
      <w:bookmarkStart w:id="149" w:name="_Toc27483"/>
      <w:bookmarkStart w:id="150" w:name="_Toc196144192"/>
      <w:r>
        <w:t>主要验证情况分析</w:t>
      </w:r>
      <w:bookmarkEnd w:id="138"/>
      <w:bookmarkEnd w:id="139"/>
      <w:bookmarkEnd w:id="140"/>
      <w:bookmarkEnd w:id="141"/>
      <w:bookmarkEnd w:id="142"/>
      <w:bookmarkEnd w:id="143"/>
      <w:bookmarkEnd w:id="144"/>
      <w:bookmarkEnd w:id="145"/>
      <w:bookmarkEnd w:id="149"/>
      <w:bookmarkEnd w:id="150"/>
    </w:p>
    <w:p w14:paraId="222DCD6A" w14:textId="6A3D06DB" w:rsidR="008F38D5" w:rsidRDefault="00851E7D" w:rsidP="00AD3906">
      <w:pPr>
        <w:pStyle w:val="DEMO"/>
      </w:pPr>
      <w:bookmarkStart w:id="151" w:name="_Toc25760"/>
      <w:bookmarkStart w:id="152" w:name="_Toc28250"/>
      <w:bookmarkStart w:id="153" w:name="_Toc13062"/>
      <w:bookmarkStart w:id="154" w:name="_Toc30191"/>
      <w:bookmarkStart w:id="155" w:name="_Toc32320"/>
      <w:bookmarkStart w:id="156" w:name="_Toc25533"/>
      <w:r w:rsidRPr="00851E7D">
        <w:rPr>
          <w:rFonts w:hint="eastAsia"/>
        </w:rPr>
        <w:t>为了充分验证标准草案各章、条（列项）的合理性、适用性、完整性、可行性等，本项目采用举证</w:t>
      </w:r>
      <w:r w:rsidRPr="00851E7D">
        <w:rPr>
          <w:rFonts w:hint="eastAsia"/>
        </w:rPr>
        <w:t>+</w:t>
      </w:r>
      <w:r w:rsidRPr="00851E7D">
        <w:rPr>
          <w:rFonts w:hint="eastAsia"/>
        </w:rPr>
        <w:t>现场调研相结合的形式开展标准试验验证，其中举证验证主要以问卷形式进行，将标准条款设置为调查问题，采用纸质调查问卷方式，征求若干行业内专家、信息技术专家、</w:t>
      </w:r>
      <w:r w:rsidR="00617A69">
        <w:rPr>
          <w:rFonts w:hint="eastAsia"/>
        </w:rPr>
        <w:t>玻璃</w:t>
      </w:r>
      <w:r w:rsidRPr="00851E7D">
        <w:rPr>
          <w:rFonts w:hint="eastAsia"/>
        </w:rPr>
        <w:t>企业对标准草案技术条款的意见，共向</w:t>
      </w:r>
      <w:r w:rsidR="00AD3906" w:rsidRPr="00AD3906">
        <w:rPr>
          <w:rFonts w:hint="eastAsia"/>
        </w:rPr>
        <w:t>浙江广瑞特种玻璃有限公司</w:t>
      </w:r>
      <w:r w:rsidR="00FE541A" w:rsidRPr="008B2DBF">
        <w:rPr>
          <w:rFonts w:hint="eastAsia"/>
        </w:rPr>
        <w:t>、</w:t>
      </w:r>
      <w:r w:rsidR="00AD3906" w:rsidRPr="00AD3906">
        <w:rPr>
          <w:rFonts w:hint="eastAsia"/>
        </w:rPr>
        <w:t>肇庆南玻节能玻璃有限公司</w:t>
      </w:r>
      <w:r w:rsidR="008F38D5" w:rsidRPr="008B2DBF">
        <w:rPr>
          <w:rFonts w:hint="eastAsia"/>
        </w:rPr>
        <w:t>等</w:t>
      </w:r>
      <w:r w:rsidR="002B0573">
        <w:rPr>
          <w:rFonts w:hint="eastAsia"/>
        </w:rPr>
        <w:t>试验验证</w:t>
      </w:r>
      <w:r w:rsidR="008F38D5" w:rsidRPr="008B2DBF">
        <w:rPr>
          <w:rFonts w:hint="eastAsia"/>
        </w:rPr>
        <w:t>，</w:t>
      </w:r>
      <w:r w:rsidR="00F53284" w:rsidRPr="008B2DBF">
        <w:rPr>
          <w:rFonts w:hint="eastAsia"/>
        </w:rPr>
        <w:t>同时</w:t>
      </w:r>
      <w:r w:rsidR="008F38D5" w:rsidRPr="008B2DBF">
        <w:rPr>
          <w:rFonts w:hint="eastAsia"/>
        </w:rPr>
        <w:t>充分采纳了业内专家和企业相关人员的意见，保证评价指标切实贴近企业实际情况。</w:t>
      </w:r>
    </w:p>
    <w:p w14:paraId="2A845B99" w14:textId="76E78107" w:rsidR="00851E7D" w:rsidRPr="00851E7D" w:rsidRDefault="00851E7D" w:rsidP="00AD3906">
      <w:pPr>
        <w:pStyle w:val="DEMO"/>
      </w:pPr>
      <w:r w:rsidRPr="00851E7D">
        <w:rPr>
          <w:rFonts w:hint="eastAsia"/>
        </w:rPr>
        <w:t>通过对典型企业的验证评估，评估结果表明本文件符合</w:t>
      </w:r>
      <w:r>
        <w:rPr>
          <w:rFonts w:hint="eastAsia"/>
        </w:rPr>
        <w:t>玻璃深加工</w:t>
      </w:r>
      <w:r w:rsidRPr="00851E7D">
        <w:rPr>
          <w:rFonts w:hint="eastAsia"/>
        </w:rPr>
        <w:t>的实际建设情况及发展需求。</w:t>
      </w:r>
    </w:p>
    <w:p w14:paraId="27D595CD" w14:textId="77777777" w:rsidR="003F3584" w:rsidRDefault="00921343">
      <w:pPr>
        <w:pStyle w:val="11"/>
        <w:numPr>
          <w:ilvl w:val="0"/>
          <w:numId w:val="1"/>
        </w:numPr>
        <w:tabs>
          <w:tab w:val="clear" w:pos="0"/>
          <w:tab w:val="left" w:pos="420"/>
        </w:tabs>
        <w:spacing w:before="156" w:after="156" w:line="276" w:lineRule="auto"/>
      </w:pPr>
      <w:bookmarkStart w:id="157" w:name="_Toc26164"/>
      <w:bookmarkStart w:id="158" w:name="_Toc30016"/>
      <w:bookmarkStart w:id="159" w:name="_Toc24193"/>
      <w:bookmarkStart w:id="160" w:name="_Toc59059103"/>
      <w:bookmarkStart w:id="161" w:name="_Toc6273"/>
      <w:bookmarkStart w:id="162" w:name="_Toc8861"/>
      <w:bookmarkStart w:id="163" w:name="_Toc4022"/>
      <w:bookmarkStart w:id="164" w:name="_Toc2237"/>
      <w:bookmarkStart w:id="165" w:name="_Toc24862"/>
      <w:bookmarkStart w:id="166" w:name="_Toc23917"/>
      <w:bookmarkStart w:id="167" w:name="_Toc12754"/>
      <w:bookmarkStart w:id="168" w:name="_Toc196144193"/>
      <w:bookmarkEnd w:id="151"/>
      <w:bookmarkEnd w:id="152"/>
      <w:bookmarkEnd w:id="153"/>
      <w:bookmarkEnd w:id="154"/>
      <w:bookmarkEnd w:id="155"/>
      <w:bookmarkEnd w:id="156"/>
      <w:r>
        <w:lastRenderedPageBreak/>
        <w:t>标准中涉及专利情况</w:t>
      </w:r>
      <w:bookmarkEnd w:id="157"/>
      <w:bookmarkEnd w:id="158"/>
      <w:bookmarkEnd w:id="159"/>
      <w:bookmarkEnd w:id="160"/>
      <w:bookmarkEnd w:id="161"/>
      <w:bookmarkEnd w:id="162"/>
      <w:bookmarkEnd w:id="163"/>
      <w:bookmarkEnd w:id="164"/>
      <w:bookmarkEnd w:id="165"/>
      <w:bookmarkEnd w:id="166"/>
      <w:bookmarkEnd w:id="167"/>
      <w:bookmarkEnd w:id="168"/>
    </w:p>
    <w:p w14:paraId="47E09830" w14:textId="4419F07C" w:rsidR="003F3584" w:rsidRDefault="00377272">
      <w:pPr>
        <w:spacing w:line="276" w:lineRule="auto"/>
        <w:ind w:firstLineChars="200" w:firstLine="420"/>
        <w:jc w:val="left"/>
        <w:rPr>
          <w:kern w:val="0"/>
          <w:szCs w:val="21"/>
        </w:rPr>
      </w:pPr>
      <w:r>
        <w:rPr>
          <w:kern w:val="0"/>
          <w:szCs w:val="21"/>
        </w:rPr>
        <w:t>本文件</w:t>
      </w:r>
      <w:r w:rsidR="00921343">
        <w:rPr>
          <w:kern w:val="0"/>
          <w:szCs w:val="21"/>
        </w:rPr>
        <w:t>不涉及专利。</w:t>
      </w:r>
    </w:p>
    <w:p w14:paraId="0E3B448E" w14:textId="77777777" w:rsidR="003F3584" w:rsidRDefault="00921343">
      <w:pPr>
        <w:pStyle w:val="11"/>
        <w:numPr>
          <w:ilvl w:val="0"/>
          <w:numId w:val="1"/>
        </w:numPr>
        <w:tabs>
          <w:tab w:val="clear" w:pos="0"/>
          <w:tab w:val="left" w:pos="420"/>
        </w:tabs>
        <w:spacing w:before="156" w:after="156" w:line="276" w:lineRule="auto"/>
      </w:pPr>
      <w:bookmarkStart w:id="169" w:name="_Toc6818"/>
      <w:bookmarkStart w:id="170" w:name="_Toc176"/>
      <w:bookmarkStart w:id="171" w:name="_Toc20263"/>
      <w:bookmarkStart w:id="172" w:name="_Toc13849"/>
      <w:bookmarkStart w:id="173" w:name="_Toc28242"/>
      <w:bookmarkStart w:id="174" w:name="_Toc31560"/>
      <w:bookmarkStart w:id="175" w:name="_Toc31978"/>
      <w:bookmarkStart w:id="176" w:name="_Toc27412"/>
      <w:bookmarkStart w:id="177" w:name="_Toc14347"/>
      <w:bookmarkStart w:id="178" w:name="_Toc23318"/>
      <w:bookmarkStart w:id="179" w:name="_Toc59059104"/>
      <w:bookmarkStart w:id="180" w:name="_Toc196144194"/>
      <w:r>
        <w:t>标准实施后预期的经济和社会效益</w:t>
      </w:r>
      <w:bookmarkEnd w:id="78"/>
      <w:bookmarkEnd w:id="79"/>
      <w:bookmarkEnd w:id="80"/>
      <w:bookmarkEnd w:id="146"/>
      <w:bookmarkEnd w:id="169"/>
      <w:bookmarkEnd w:id="170"/>
      <w:bookmarkEnd w:id="171"/>
      <w:bookmarkEnd w:id="172"/>
      <w:bookmarkEnd w:id="173"/>
      <w:bookmarkEnd w:id="174"/>
      <w:bookmarkEnd w:id="175"/>
      <w:bookmarkEnd w:id="176"/>
      <w:bookmarkEnd w:id="177"/>
      <w:bookmarkEnd w:id="178"/>
      <w:bookmarkEnd w:id="179"/>
      <w:bookmarkEnd w:id="180"/>
    </w:p>
    <w:p w14:paraId="51E5046C" w14:textId="38062D41" w:rsidR="00AA1966" w:rsidRPr="00AA1966" w:rsidRDefault="00377272" w:rsidP="00AA1966">
      <w:pPr>
        <w:spacing w:line="360" w:lineRule="auto"/>
        <w:ind w:firstLineChars="200" w:firstLine="420"/>
        <w:rPr>
          <w:szCs w:val="21"/>
        </w:rPr>
      </w:pPr>
      <w:r>
        <w:rPr>
          <w:rFonts w:hint="eastAsia"/>
          <w:szCs w:val="21"/>
        </w:rPr>
        <w:t>本文件</w:t>
      </w:r>
      <w:r w:rsidR="00AA1966" w:rsidRPr="00AA1966">
        <w:rPr>
          <w:rFonts w:hint="eastAsia"/>
          <w:szCs w:val="21"/>
        </w:rPr>
        <w:t>从</w:t>
      </w:r>
      <w:r w:rsidR="002634E1">
        <w:rPr>
          <w:rFonts w:hint="eastAsia"/>
          <w:szCs w:val="21"/>
        </w:rPr>
        <w:t>玻璃行业深加工</w:t>
      </w:r>
      <w:r w:rsidR="002634E1" w:rsidRPr="002634E1">
        <w:rPr>
          <w:rFonts w:hint="eastAsia"/>
          <w:szCs w:val="21"/>
        </w:rPr>
        <w:t>智能制造体系架构、技术</w:t>
      </w:r>
      <w:r w:rsidR="002634E1">
        <w:rPr>
          <w:rFonts w:hint="eastAsia"/>
          <w:szCs w:val="21"/>
        </w:rPr>
        <w:t>要求</w:t>
      </w:r>
      <w:r w:rsidR="002634E1" w:rsidRPr="002634E1">
        <w:rPr>
          <w:rFonts w:hint="eastAsia"/>
          <w:szCs w:val="21"/>
        </w:rPr>
        <w:t>和应用实施等方面提出要求，面向玻璃深加工领域在管理层、生产</w:t>
      </w:r>
      <w:r w:rsidR="002634E1">
        <w:rPr>
          <w:rFonts w:hint="eastAsia"/>
          <w:szCs w:val="21"/>
        </w:rPr>
        <w:t>层</w:t>
      </w:r>
      <w:r w:rsidR="002634E1" w:rsidRPr="002634E1">
        <w:rPr>
          <w:rFonts w:hint="eastAsia"/>
          <w:szCs w:val="21"/>
        </w:rPr>
        <w:t>、</w:t>
      </w:r>
      <w:r w:rsidR="002634E1">
        <w:rPr>
          <w:rFonts w:hint="eastAsia"/>
          <w:szCs w:val="21"/>
        </w:rPr>
        <w:t>控制层、</w:t>
      </w:r>
      <w:r w:rsidR="002634E1" w:rsidRPr="002634E1">
        <w:rPr>
          <w:rFonts w:hint="eastAsia"/>
          <w:szCs w:val="21"/>
        </w:rPr>
        <w:t>设备</w:t>
      </w:r>
      <w:r w:rsidR="002634E1">
        <w:rPr>
          <w:rFonts w:hint="eastAsia"/>
          <w:szCs w:val="21"/>
        </w:rPr>
        <w:t>设施层</w:t>
      </w:r>
      <w:r w:rsidR="002634E1" w:rsidRPr="002634E1">
        <w:rPr>
          <w:rFonts w:hint="eastAsia"/>
          <w:szCs w:val="21"/>
        </w:rPr>
        <w:t>等维度进行分层规范，对于科学指导玻璃</w:t>
      </w:r>
      <w:r w:rsidR="00A71ED3">
        <w:rPr>
          <w:rFonts w:hint="eastAsia"/>
          <w:szCs w:val="21"/>
        </w:rPr>
        <w:t>深加工</w:t>
      </w:r>
      <w:r w:rsidR="002634E1" w:rsidRPr="002634E1">
        <w:rPr>
          <w:rFonts w:hint="eastAsia"/>
          <w:szCs w:val="21"/>
        </w:rPr>
        <w:t>企业构建智能化生产体系、明确智能制造升级路径具有重要指导意义</w:t>
      </w:r>
      <w:r w:rsidR="00AA1966" w:rsidRPr="00AA1966">
        <w:rPr>
          <w:rFonts w:hint="eastAsia"/>
          <w:szCs w:val="21"/>
        </w:rPr>
        <w:t>。</w:t>
      </w:r>
    </w:p>
    <w:p w14:paraId="12C1AA45" w14:textId="7582F317" w:rsidR="003F3584" w:rsidRDefault="00AA1966" w:rsidP="00AA1966">
      <w:pPr>
        <w:spacing w:line="360" w:lineRule="auto"/>
        <w:ind w:firstLineChars="200" w:firstLine="420"/>
        <w:rPr>
          <w:szCs w:val="21"/>
        </w:rPr>
      </w:pPr>
      <w:r w:rsidRPr="00AA1966">
        <w:rPr>
          <w:rFonts w:hint="eastAsia"/>
          <w:szCs w:val="21"/>
        </w:rPr>
        <w:t>一是经济效益方面</w:t>
      </w:r>
      <w:r w:rsidR="00A71ED3" w:rsidRPr="00A71ED3">
        <w:rPr>
          <w:rFonts w:hint="eastAsia"/>
          <w:szCs w:val="21"/>
        </w:rPr>
        <w:t>，本文件通过明确生产计划智能排产、设备状态实时监控、仓储物流动态优化等技术实施</w:t>
      </w:r>
      <w:r w:rsidR="00A71ED3">
        <w:rPr>
          <w:rFonts w:hint="eastAsia"/>
          <w:szCs w:val="21"/>
        </w:rPr>
        <w:t>要求</w:t>
      </w:r>
      <w:r w:rsidR="00A71ED3" w:rsidRPr="00A71ED3">
        <w:rPr>
          <w:rFonts w:hint="eastAsia"/>
          <w:szCs w:val="21"/>
        </w:rPr>
        <w:t>，指导企业建立标准化生产流程，减少人工调度误差，提升设备综合效率（</w:t>
      </w:r>
      <w:r w:rsidR="00A71ED3" w:rsidRPr="00A71ED3">
        <w:rPr>
          <w:rFonts w:hint="eastAsia"/>
          <w:szCs w:val="21"/>
        </w:rPr>
        <w:t>OEE</w:t>
      </w:r>
      <w:r w:rsidR="00A71ED3" w:rsidRPr="00A71ED3">
        <w:rPr>
          <w:rFonts w:hint="eastAsia"/>
          <w:szCs w:val="21"/>
        </w:rPr>
        <w:t>），缩短订单交付周期，从而显著降低运营成本并增强柔性化生产能力。</w:t>
      </w:r>
    </w:p>
    <w:p w14:paraId="2FF5C655" w14:textId="21539EC7" w:rsidR="00A71ED3" w:rsidRDefault="00AA1966" w:rsidP="00AA1966">
      <w:pPr>
        <w:spacing w:line="360" w:lineRule="auto"/>
        <w:ind w:firstLineChars="200" w:firstLine="420"/>
        <w:rPr>
          <w:szCs w:val="21"/>
        </w:rPr>
      </w:pPr>
      <w:r w:rsidRPr="00AA1966">
        <w:rPr>
          <w:rFonts w:hint="eastAsia"/>
          <w:szCs w:val="21"/>
        </w:rPr>
        <w:t>二是社会效益方面，</w:t>
      </w:r>
      <w:r w:rsidR="00A71ED3" w:rsidRPr="00A71ED3">
        <w:rPr>
          <w:rFonts w:hint="eastAsia"/>
          <w:szCs w:val="21"/>
        </w:rPr>
        <w:t>本文件规范了</w:t>
      </w:r>
      <w:r w:rsidR="00A71ED3">
        <w:rPr>
          <w:rFonts w:hint="eastAsia"/>
          <w:szCs w:val="21"/>
        </w:rPr>
        <w:t>一系列</w:t>
      </w:r>
      <w:r w:rsidR="00A71ED3" w:rsidRPr="00A71ED3">
        <w:rPr>
          <w:rFonts w:hint="eastAsia"/>
          <w:szCs w:val="21"/>
        </w:rPr>
        <w:t>系统部署、</w:t>
      </w:r>
      <w:r w:rsidR="00A71ED3">
        <w:rPr>
          <w:rFonts w:hint="eastAsia"/>
          <w:szCs w:val="21"/>
        </w:rPr>
        <w:t>网络安全</w:t>
      </w:r>
      <w:r w:rsidR="00A71ED3" w:rsidRPr="00A71ED3">
        <w:rPr>
          <w:rFonts w:hint="eastAsia"/>
          <w:szCs w:val="21"/>
        </w:rPr>
        <w:t>、生产过程数据贯通等</w:t>
      </w:r>
      <w:r w:rsidR="00A71ED3">
        <w:rPr>
          <w:rFonts w:hint="eastAsia"/>
          <w:szCs w:val="21"/>
        </w:rPr>
        <w:t>的</w:t>
      </w:r>
      <w:r w:rsidR="00A71ED3" w:rsidRPr="00A71ED3">
        <w:rPr>
          <w:rFonts w:hint="eastAsia"/>
          <w:szCs w:val="21"/>
        </w:rPr>
        <w:t>技术要求，推动行业形成智能制造实施框架，促进企业打破“信息孤岛”，加速工业互联网与生产场景融合，为玻璃</w:t>
      </w:r>
      <w:r w:rsidR="00A71ED3">
        <w:rPr>
          <w:rFonts w:hint="eastAsia"/>
          <w:szCs w:val="21"/>
        </w:rPr>
        <w:t>深加工</w:t>
      </w:r>
      <w:r w:rsidR="00A71ED3" w:rsidRPr="00A71ED3">
        <w:rPr>
          <w:rFonts w:hint="eastAsia"/>
          <w:szCs w:val="21"/>
        </w:rPr>
        <w:t>行业培育数字化服务新模式、新业态奠定基础。</w:t>
      </w:r>
    </w:p>
    <w:p w14:paraId="2AADD2C3" w14:textId="77777777" w:rsidR="003F3584" w:rsidRDefault="00921343">
      <w:pPr>
        <w:pStyle w:val="11"/>
        <w:numPr>
          <w:ilvl w:val="0"/>
          <w:numId w:val="1"/>
        </w:numPr>
        <w:tabs>
          <w:tab w:val="clear" w:pos="0"/>
          <w:tab w:val="left" w:pos="420"/>
        </w:tabs>
        <w:spacing w:before="156" w:after="156" w:line="276" w:lineRule="auto"/>
      </w:pPr>
      <w:bookmarkStart w:id="181" w:name="_Toc24876"/>
      <w:bookmarkStart w:id="182" w:name="_Toc4223"/>
      <w:bookmarkStart w:id="183" w:name="_Toc1139492"/>
      <w:bookmarkStart w:id="184" w:name="_Toc3670"/>
      <w:bookmarkStart w:id="185" w:name="_Toc28729"/>
      <w:bookmarkStart w:id="186" w:name="_Toc25514"/>
      <w:bookmarkStart w:id="187" w:name="_Toc12427"/>
      <w:bookmarkStart w:id="188" w:name="_Toc529605006"/>
      <w:bookmarkStart w:id="189" w:name="_Toc12983"/>
      <w:bookmarkStart w:id="190" w:name="_Toc59059105"/>
      <w:bookmarkStart w:id="191" w:name="_Toc17432"/>
      <w:bookmarkStart w:id="192" w:name="_Toc6883"/>
      <w:bookmarkStart w:id="193" w:name="_Toc21778"/>
      <w:bookmarkStart w:id="194" w:name="_Toc196144195"/>
      <w:r>
        <w:t>采用国际标准和国外先进标准情况，与国际、国外同类标准水平的对比情况，国内外关键指标对比分析或与测试的国外样品、样机的相关数据对比情况</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14:paraId="415F3123" w14:textId="63CC7556" w:rsidR="003F3584" w:rsidRDefault="00B05888">
      <w:pPr>
        <w:spacing w:line="360" w:lineRule="auto"/>
        <w:ind w:firstLineChars="200" w:firstLine="420"/>
      </w:pPr>
      <w:r>
        <w:rPr>
          <w:rFonts w:hint="eastAsia"/>
        </w:rPr>
        <w:t>本标准没有国际参考标准，且</w:t>
      </w:r>
      <w:r w:rsidR="00AA1966" w:rsidRPr="00AA1966">
        <w:rPr>
          <w:rFonts w:hint="eastAsia"/>
        </w:rPr>
        <w:t>目前</w:t>
      </w:r>
      <w:r>
        <w:rPr>
          <w:rFonts w:hint="eastAsia"/>
        </w:rPr>
        <w:t>不存在相关的国家或行业标准</w:t>
      </w:r>
      <w:r w:rsidR="00AA1966" w:rsidRPr="00AA1966">
        <w:rPr>
          <w:rFonts w:hint="eastAsia"/>
        </w:rPr>
        <w:t>。</w:t>
      </w:r>
    </w:p>
    <w:p w14:paraId="7BECE7E0" w14:textId="77777777" w:rsidR="003F3584" w:rsidRDefault="00921343">
      <w:pPr>
        <w:pStyle w:val="11"/>
        <w:numPr>
          <w:ilvl w:val="0"/>
          <w:numId w:val="1"/>
        </w:numPr>
        <w:tabs>
          <w:tab w:val="clear" w:pos="0"/>
          <w:tab w:val="left" w:pos="420"/>
        </w:tabs>
        <w:spacing w:before="156" w:after="156" w:line="276" w:lineRule="auto"/>
      </w:pPr>
      <w:bookmarkStart w:id="195" w:name="_Toc28134"/>
      <w:bookmarkStart w:id="196" w:name="_Toc24771"/>
      <w:bookmarkStart w:id="197" w:name="_Toc29125"/>
      <w:bookmarkStart w:id="198" w:name="_Toc59059106"/>
      <w:bookmarkStart w:id="199" w:name="_Toc15410"/>
      <w:bookmarkStart w:id="200" w:name="_Toc17514"/>
      <w:bookmarkStart w:id="201" w:name="_Toc7184"/>
      <w:bookmarkStart w:id="202" w:name="_Toc209"/>
      <w:bookmarkStart w:id="203" w:name="_Toc1139493"/>
      <w:bookmarkStart w:id="204" w:name="_Toc13457"/>
      <w:bookmarkStart w:id="205" w:name="_Toc529605007"/>
      <w:bookmarkStart w:id="206" w:name="_Toc29663"/>
      <w:bookmarkStart w:id="207" w:name="_Toc24094"/>
      <w:bookmarkStart w:id="208" w:name="_Toc196144196"/>
      <w:r>
        <w:t>与现行相关法律、法规、规章及相关标准，特别是强制性标准的协调性</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14:paraId="4A886640" w14:textId="435AFC9D" w:rsidR="003F3584" w:rsidRDefault="00377272">
      <w:pPr>
        <w:spacing w:line="360" w:lineRule="auto"/>
        <w:ind w:firstLineChars="200" w:firstLine="420"/>
      </w:pPr>
      <w:r>
        <w:t>本文件</w:t>
      </w:r>
      <w:r w:rsidR="00921343">
        <w:t>与现行相关法律、法规、规章及相关标准协调一致。</w:t>
      </w:r>
    </w:p>
    <w:p w14:paraId="6DC7720D" w14:textId="77777777" w:rsidR="003F3584" w:rsidRDefault="00921343">
      <w:pPr>
        <w:pStyle w:val="11"/>
        <w:numPr>
          <w:ilvl w:val="0"/>
          <w:numId w:val="1"/>
        </w:numPr>
        <w:tabs>
          <w:tab w:val="clear" w:pos="0"/>
          <w:tab w:val="left" w:pos="420"/>
        </w:tabs>
        <w:spacing w:before="156" w:after="156" w:line="276" w:lineRule="auto"/>
      </w:pPr>
      <w:bookmarkStart w:id="209" w:name="_Toc18942"/>
      <w:bookmarkStart w:id="210" w:name="_Toc32174"/>
      <w:bookmarkStart w:id="211" w:name="_Toc28313"/>
      <w:bookmarkStart w:id="212" w:name="_Toc1486"/>
      <w:bookmarkStart w:id="213" w:name="_Toc1139494"/>
      <w:bookmarkStart w:id="214" w:name="_Toc20550"/>
      <w:bookmarkStart w:id="215" w:name="_Toc10129"/>
      <w:bookmarkStart w:id="216" w:name="_Toc29201"/>
      <w:bookmarkStart w:id="217" w:name="_Toc6860"/>
      <w:bookmarkStart w:id="218" w:name="_Toc59059107"/>
      <w:bookmarkStart w:id="219" w:name="_Toc529605008"/>
      <w:bookmarkStart w:id="220" w:name="_Toc24833"/>
      <w:bookmarkStart w:id="221" w:name="_Toc30656"/>
      <w:bookmarkStart w:id="222" w:name="_Toc196144197"/>
      <w:r>
        <w:t>重大分歧意见的处理经过和依据</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176F3D88" w14:textId="77777777" w:rsidR="003F3584" w:rsidRDefault="00921343">
      <w:pPr>
        <w:spacing w:line="360" w:lineRule="auto"/>
        <w:ind w:firstLineChars="200" w:firstLine="420"/>
      </w:pPr>
      <w:r>
        <w:rPr>
          <w:rFonts w:hint="eastAsia"/>
        </w:rPr>
        <w:t>无。</w:t>
      </w:r>
    </w:p>
    <w:p w14:paraId="219857F6" w14:textId="77777777" w:rsidR="003F3584" w:rsidRDefault="00921343">
      <w:pPr>
        <w:pStyle w:val="11"/>
        <w:numPr>
          <w:ilvl w:val="0"/>
          <w:numId w:val="1"/>
        </w:numPr>
        <w:tabs>
          <w:tab w:val="clear" w:pos="0"/>
          <w:tab w:val="left" w:pos="420"/>
        </w:tabs>
        <w:spacing w:before="156" w:after="156" w:line="276" w:lineRule="auto"/>
      </w:pPr>
      <w:bookmarkStart w:id="223" w:name="_Toc4615"/>
      <w:bookmarkStart w:id="224" w:name="_Toc29819"/>
      <w:bookmarkStart w:id="225" w:name="_Toc26263"/>
      <w:bookmarkStart w:id="226" w:name="_Toc9350"/>
      <w:bookmarkStart w:id="227" w:name="_Toc1139495"/>
      <w:bookmarkStart w:id="228" w:name="_Toc15340"/>
      <w:bookmarkStart w:id="229" w:name="_Toc32301"/>
      <w:bookmarkStart w:id="230" w:name="_Toc529605009"/>
      <w:bookmarkStart w:id="231" w:name="_Toc28404"/>
      <w:bookmarkStart w:id="232" w:name="_Toc59059108"/>
      <w:bookmarkStart w:id="233" w:name="_Toc3833"/>
      <w:bookmarkStart w:id="234" w:name="_Toc15732"/>
      <w:bookmarkStart w:id="235" w:name="_Toc11003"/>
      <w:bookmarkStart w:id="236" w:name="_Toc196144198"/>
      <w:r>
        <w:t>标准性质的建议说明</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p>
    <w:p w14:paraId="6C732BC4" w14:textId="1861AD90" w:rsidR="003F3584" w:rsidRDefault="00921343">
      <w:pPr>
        <w:spacing w:line="276" w:lineRule="auto"/>
        <w:ind w:firstLineChars="200" w:firstLine="420"/>
      </w:pPr>
      <w:r>
        <w:t>建议</w:t>
      </w:r>
      <w:r w:rsidR="00377272">
        <w:t>本文件</w:t>
      </w:r>
      <w:r>
        <w:t>作为行业推荐性标准发布。</w:t>
      </w:r>
    </w:p>
    <w:p w14:paraId="1962EF46" w14:textId="77777777" w:rsidR="003F3584" w:rsidRDefault="00921343">
      <w:pPr>
        <w:pStyle w:val="11"/>
        <w:numPr>
          <w:ilvl w:val="0"/>
          <w:numId w:val="1"/>
        </w:numPr>
        <w:tabs>
          <w:tab w:val="clear" w:pos="0"/>
          <w:tab w:val="left" w:pos="420"/>
        </w:tabs>
        <w:spacing w:before="156" w:after="156" w:line="276" w:lineRule="auto"/>
      </w:pPr>
      <w:bookmarkStart w:id="237" w:name="_Toc529605010"/>
      <w:bookmarkStart w:id="238" w:name="_Toc31044"/>
      <w:bookmarkStart w:id="239" w:name="_Toc32499"/>
      <w:bookmarkStart w:id="240" w:name="_Toc27864"/>
      <w:bookmarkStart w:id="241" w:name="_Toc1139496"/>
      <w:bookmarkStart w:id="242" w:name="_Toc29623"/>
      <w:bookmarkStart w:id="243" w:name="_Toc1558"/>
      <w:bookmarkStart w:id="244" w:name="_Toc26964"/>
      <w:bookmarkStart w:id="245" w:name="_Toc27299"/>
      <w:bookmarkStart w:id="246" w:name="_Toc3649"/>
      <w:bookmarkStart w:id="247" w:name="_Toc59059109"/>
      <w:bookmarkStart w:id="248" w:name="_Toc2777"/>
      <w:bookmarkStart w:id="249" w:name="_Toc9791"/>
      <w:bookmarkStart w:id="250" w:name="_Toc196144199"/>
      <w:r>
        <w:t>贯彻标准的要求和措施建议（包括组织措施、技术措施、过度办法、实施日期等）</w:t>
      </w:r>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p>
    <w:p w14:paraId="038207A8" w14:textId="701079B5" w:rsidR="003F3584" w:rsidRPr="00851E7D" w:rsidRDefault="00851E7D">
      <w:pPr>
        <w:spacing w:line="276" w:lineRule="auto"/>
        <w:ind w:firstLineChars="200" w:firstLine="420"/>
      </w:pPr>
      <w:r w:rsidRPr="00851E7D">
        <w:rPr>
          <w:rFonts w:hint="eastAsia"/>
        </w:rPr>
        <w:t>建议本文件发布后面向系统供应商、</w:t>
      </w:r>
      <w:r>
        <w:rPr>
          <w:rFonts w:hint="eastAsia"/>
        </w:rPr>
        <w:t>玻璃深加工</w:t>
      </w:r>
      <w:r w:rsidRPr="00851E7D">
        <w:rPr>
          <w:rFonts w:hint="eastAsia"/>
        </w:rPr>
        <w:t>企业等标准使用者开展多场次、多层次的线上和线下宣贯和培训，使标准的使用者及时了解相关动态和要求等。在</w:t>
      </w:r>
      <w:r>
        <w:rPr>
          <w:rFonts w:hint="eastAsia"/>
        </w:rPr>
        <w:t>玻璃</w:t>
      </w:r>
      <w:r w:rsidRPr="00851E7D">
        <w:rPr>
          <w:rFonts w:hint="eastAsia"/>
        </w:rPr>
        <w:t>行业选择基础好的企业进行试点应用，形成低门槛全行业推广的范式，逐步推广到全行业。落地实施后也要注意实施情况的反馈，逐步完善标准，确保其实施效果。</w:t>
      </w:r>
    </w:p>
    <w:p w14:paraId="2E6C667D" w14:textId="77777777" w:rsidR="003F3584" w:rsidRDefault="00921343">
      <w:pPr>
        <w:pStyle w:val="11"/>
        <w:numPr>
          <w:ilvl w:val="0"/>
          <w:numId w:val="1"/>
        </w:numPr>
        <w:tabs>
          <w:tab w:val="clear" w:pos="0"/>
          <w:tab w:val="left" w:pos="420"/>
        </w:tabs>
        <w:spacing w:before="156" w:after="156" w:line="276" w:lineRule="auto"/>
      </w:pPr>
      <w:bookmarkStart w:id="251" w:name="_Toc13323"/>
      <w:bookmarkStart w:id="252" w:name="_Toc31455"/>
      <w:bookmarkStart w:id="253" w:name="_Toc529605011"/>
      <w:bookmarkStart w:id="254" w:name="_Toc12699"/>
      <w:bookmarkStart w:id="255" w:name="_Toc19030"/>
      <w:bookmarkStart w:id="256" w:name="_Toc29951"/>
      <w:bookmarkStart w:id="257" w:name="_Toc4994"/>
      <w:bookmarkStart w:id="258" w:name="_Toc4074"/>
      <w:bookmarkStart w:id="259" w:name="_Toc4267"/>
      <w:bookmarkStart w:id="260" w:name="_Toc482"/>
      <w:bookmarkStart w:id="261" w:name="_Toc1139497"/>
      <w:bookmarkStart w:id="262" w:name="_Toc11324"/>
      <w:bookmarkStart w:id="263" w:name="_Toc59059110"/>
      <w:bookmarkStart w:id="264" w:name="_Toc196144200"/>
      <w:r>
        <w:lastRenderedPageBreak/>
        <w:t>废止现行相关标准的建议</w:t>
      </w:r>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p>
    <w:p w14:paraId="0FA49491" w14:textId="77777777" w:rsidR="003F3584" w:rsidRDefault="00921343">
      <w:pPr>
        <w:spacing w:line="276" w:lineRule="auto"/>
        <w:ind w:firstLineChars="200" w:firstLine="420"/>
      </w:pPr>
      <w:r>
        <w:t>无。</w:t>
      </w:r>
    </w:p>
    <w:p w14:paraId="37E43945" w14:textId="77777777" w:rsidR="003F3584" w:rsidRDefault="00921343">
      <w:pPr>
        <w:pStyle w:val="11"/>
        <w:numPr>
          <w:ilvl w:val="0"/>
          <w:numId w:val="1"/>
        </w:numPr>
        <w:tabs>
          <w:tab w:val="clear" w:pos="0"/>
          <w:tab w:val="left" w:pos="420"/>
        </w:tabs>
        <w:spacing w:before="156" w:after="156" w:line="276" w:lineRule="auto"/>
      </w:pPr>
      <w:bookmarkStart w:id="265" w:name="_Toc59059111"/>
      <w:bookmarkStart w:id="266" w:name="_Toc4500"/>
      <w:bookmarkStart w:id="267" w:name="_Toc28062"/>
      <w:bookmarkStart w:id="268" w:name="_Toc26395"/>
      <w:bookmarkStart w:id="269" w:name="_Toc20669"/>
      <w:bookmarkStart w:id="270" w:name="_Toc529605012"/>
      <w:bookmarkStart w:id="271" w:name="_Toc21435"/>
      <w:bookmarkStart w:id="272" w:name="_Toc16876"/>
      <w:bookmarkStart w:id="273" w:name="_Toc1139498"/>
      <w:bookmarkStart w:id="274" w:name="_Toc9213"/>
      <w:bookmarkStart w:id="275" w:name="_Toc8421"/>
      <w:bookmarkStart w:id="276" w:name="_Toc13362"/>
      <w:bookmarkStart w:id="277" w:name="_Toc21500"/>
      <w:bookmarkStart w:id="278" w:name="_Toc196144201"/>
      <w:r>
        <w:t>其它应予说明的事项</w:t>
      </w:r>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p>
    <w:p w14:paraId="4975E78E" w14:textId="77777777" w:rsidR="003F3584" w:rsidRDefault="00921343">
      <w:pPr>
        <w:spacing w:line="276" w:lineRule="auto"/>
        <w:ind w:firstLineChars="200" w:firstLine="420"/>
      </w:pPr>
      <w:r>
        <w:t>无。</w:t>
      </w:r>
    </w:p>
    <w:sectPr w:rsidR="003F3584">
      <w:footerReference w:type="default" r:id="rId13"/>
      <w:pgSz w:w="11906" w:h="16838"/>
      <w:pgMar w:top="1440" w:right="1800" w:bottom="1440" w:left="1800" w:header="737" w:footer="737" w:gutter="0"/>
      <w:cols w:space="720"/>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0579D3" w14:textId="77777777" w:rsidR="008334FE" w:rsidRDefault="008334FE">
      <w:r>
        <w:separator/>
      </w:r>
    </w:p>
  </w:endnote>
  <w:endnote w:type="continuationSeparator" w:id="0">
    <w:p w14:paraId="3BD536AA" w14:textId="77777777" w:rsidR="008334FE" w:rsidRDefault="0083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FB0C6" w14:textId="77777777" w:rsidR="00D2259B" w:rsidRDefault="00D2259B">
    <w:pPr>
      <w:pStyle w:val="af8"/>
      <w:jc w:val="center"/>
      <w:rPr>
        <w:rFonts w:ascii="Times New Roman"/>
        <w:sz w:val="21"/>
        <w:szCs w:val="21"/>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29034276"/>
    </w:sdtPr>
    <w:sdtEndPr/>
    <w:sdtContent>
      <w:p w14:paraId="684302B6" w14:textId="0621224D" w:rsidR="00D2259B" w:rsidRDefault="00D2259B">
        <w:pPr>
          <w:pStyle w:val="ac"/>
          <w:jc w:val="center"/>
        </w:pPr>
        <w:r>
          <w:t>-</w:t>
        </w:r>
        <w:r>
          <w:rPr>
            <w:w w:val="50"/>
          </w:rPr>
          <w:t xml:space="preserve"> </w:t>
        </w:r>
        <w:r>
          <w:fldChar w:fldCharType="begin"/>
        </w:r>
        <w:r>
          <w:instrText>PAGE   \* MERGEFORMAT</w:instrText>
        </w:r>
        <w:r>
          <w:fldChar w:fldCharType="separate"/>
        </w:r>
        <w:r w:rsidR="00A40E46" w:rsidRPr="00A40E46">
          <w:rPr>
            <w:noProof/>
            <w:lang w:val="zh-CN"/>
          </w:rPr>
          <w:t>1</w:t>
        </w:r>
        <w:r>
          <w:fldChar w:fldCharType="end"/>
        </w:r>
        <w:r>
          <w:rPr>
            <w:w w:val="50"/>
          </w:rPr>
          <w:t xml:space="preserve"> </w:t>
        </w:r>
        <w:r>
          <w:t>-</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C1006" w14:textId="77777777" w:rsidR="00D2259B" w:rsidRDefault="00D2259B">
    <w:pPr>
      <w:pStyle w:val="af8"/>
      <w:jc w:val="center"/>
      <w:rPr>
        <w:rFonts w:ascii="Times New Roman"/>
        <w:sz w:val="21"/>
        <w:szCs w:val="21"/>
      </w:rPr>
    </w:pPr>
    <w:r>
      <w:rPr>
        <w:noProof/>
        <w:sz w:val="21"/>
      </w:rPr>
      <mc:AlternateContent>
        <mc:Choice Requires="wps">
          <w:drawing>
            <wp:anchor distT="0" distB="0" distL="114300" distR="114300" simplePos="0" relativeHeight="251659264" behindDoc="0" locked="0" layoutInCell="1" allowOverlap="1" wp14:anchorId="0BA235DE" wp14:editId="68F94676">
              <wp:simplePos x="0" y="0"/>
              <wp:positionH relativeFrom="margin">
                <wp:align>center</wp:align>
              </wp:positionH>
              <wp:positionV relativeFrom="paragraph">
                <wp:posOffset>0</wp:posOffset>
              </wp:positionV>
              <wp:extent cx="1828800" cy="1828800"/>
              <wp:effectExtent l="0" t="0" r="0" b="0"/>
              <wp:wrapNone/>
              <wp:docPr id="9"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wps:txbx>
                    <wps:bodyPr wrap="none" lIns="0" tIns="0" rIns="0" bIns="0">
                      <a:spAutoFit/>
                    </wps:bodyPr>
                  </wps:wsp>
                </a:graphicData>
              </a:graphic>
            </wp:anchor>
          </w:drawing>
        </mc:Choice>
        <mc:Fallback>
          <w:pict>
            <v:shapetype w14:anchorId="0BA235DE" id="_x0000_t202" coordsize="21600,21600" o:spt="202" path="m,l,21600r21600,l21600,xe">
              <v:stroke joinstyle="miter"/>
              <v:path gradientshapeok="t" o:connecttype="rect"/>
            </v:shapetype>
            <v:shape id="文本框 1026" o:spid="_x0000_s1026" type="#_x0000_t202" style="position:absolute;left:0;text-align:left;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DcUhEprwEAAEIDAAAOAAAAAAAAAAAAAAAAAC4CAABkcnMvZTJvRG9jLnhtbFBLAQItABQA&#10;BgAIAAAAIQAMSvDu1gAAAAUBAAAPAAAAAAAAAAAAAAAAAAkEAABkcnMvZG93bnJldi54bWxQSwUG&#10;AAAAAAQABADzAAAADAUAAAAA&#10;" filled="f" stroked="f">
              <v:textbox style="mso-fit-shape-to-text:t" inset="0,0,0,0">
                <w:txbxContent>
                  <w:p w14:paraId="3E10FB47" w14:textId="00953B56" w:rsidR="00D2259B" w:rsidRDefault="00D2259B">
                    <w:pPr>
                      <w:pStyle w:val="af8"/>
                      <w:jc w:val="center"/>
                    </w:pPr>
                    <w:r>
                      <w:rPr>
                        <w:rFonts w:ascii="Times New Roman"/>
                        <w:sz w:val="21"/>
                        <w:szCs w:val="21"/>
                      </w:rPr>
                      <w:fldChar w:fldCharType="begin"/>
                    </w:r>
                    <w:r>
                      <w:rPr>
                        <w:rFonts w:ascii="Times New Roman"/>
                        <w:sz w:val="21"/>
                        <w:szCs w:val="21"/>
                      </w:rPr>
                      <w:instrText xml:space="preserve"> PAGE  \* MERGEFORMAT </w:instrText>
                    </w:r>
                    <w:r>
                      <w:rPr>
                        <w:rFonts w:ascii="Times New Roman"/>
                        <w:sz w:val="21"/>
                        <w:szCs w:val="21"/>
                      </w:rPr>
                      <w:fldChar w:fldCharType="separate"/>
                    </w:r>
                    <w:r w:rsidR="00B10D21">
                      <w:rPr>
                        <w:rFonts w:ascii="Times New Roman"/>
                        <w:noProof/>
                        <w:sz w:val="21"/>
                        <w:szCs w:val="21"/>
                      </w:rPr>
                      <w:t>4</w:t>
                    </w:r>
                    <w:r>
                      <w:rPr>
                        <w:rFonts w:ascii="Times New Roman"/>
                        <w:sz w:val="21"/>
                        <w:szCs w:val="21"/>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2410EF" w14:textId="77777777" w:rsidR="008334FE" w:rsidRDefault="008334FE">
      <w:r>
        <w:separator/>
      </w:r>
    </w:p>
  </w:footnote>
  <w:footnote w:type="continuationSeparator" w:id="0">
    <w:p w14:paraId="21CC01F5" w14:textId="77777777" w:rsidR="008334FE" w:rsidRDefault="0083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637521" w14:textId="77777777" w:rsidR="00D2259B" w:rsidRDefault="00D2259B">
    <w:pPr>
      <w:pStyle w:val="ae"/>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BEE3E3" w14:textId="77777777" w:rsidR="00D2259B" w:rsidRDefault="00D2259B">
    <w:pPr>
      <w:pStyle w:val="ae"/>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AF319B9"/>
    <w:multiLevelType w:val="hybridMultilevel"/>
    <w:tmpl w:val="5DB0808A"/>
    <w:lvl w:ilvl="0" w:tplc="C84E016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4BC21887"/>
    <w:multiLevelType w:val="hybridMultilevel"/>
    <w:tmpl w:val="51C678E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4445D91"/>
    <w:multiLevelType w:val="multilevel"/>
    <w:tmpl w:val="54445D91"/>
    <w:lvl w:ilvl="0">
      <w:start w:val="1"/>
      <w:numFmt w:val="chineseCounting"/>
      <w:suff w:val="nothing"/>
      <w:lvlText w:val="%1、"/>
      <w:lvlJc w:val="left"/>
      <w:pPr>
        <w:tabs>
          <w:tab w:val="left" w:pos="0"/>
        </w:tabs>
        <w:ind w:left="425" w:hanging="425"/>
      </w:pPr>
      <w:rPr>
        <w:rFonts w:hint="eastAsia"/>
      </w:rPr>
    </w:lvl>
    <w:lvl w:ilvl="1">
      <w:start w:val="1"/>
      <w:numFmt w:val="decimal"/>
      <w:isLgl/>
      <w:lvlText w:val="%1.%2."/>
      <w:lvlJc w:val="left"/>
      <w:pPr>
        <w:tabs>
          <w:tab w:val="left" w:pos="420"/>
        </w:tabs>
        <w:ind w:left="567" w:hanging="567"/>
      </w:pPr>
      <w:rPr>
        <w:rFonts w:hint="eastAsia"/>
      </w:rPr>
    </w:lvl>
    <w:lvl w:ilvl="2">
      <w:start w:val="1"/>
      <w:numFmt w:val="decimal"/>
      <w:isLgl/>
      <w:lvlText w:val="%1.%2.%3."/>
      <w:lvlJc w:val="left"/>
      <w:pPr>
        <w:ind w:left="709" w:hanging="709"/>
      </w:pPr>
      <w:rPr>
        <w:rFonts w:hint="eastAsia"/>
      </w:rPr>
    </w:lvl>
    <w:lvl w:ilvl="3">
      <w:start w:val="1"/>
      <w:numFmt w:val="decimal"/>
      <w:isLgl/>
      <w:lvlText w:val="%1.%2.%3.%4."/>
      <w:lvlJc w:val="left"/>
      <w:pPr>
        <w:ind w:left="850" w:hanging="850"/>
      </w:pPr>
      <w:rPr>
        <w:rFonts w:hint="eastAsia"/>
      </w:rPr>
    </w:lvl>
    <w:lvl w:ilvl="4">
      <w:start w:val="1"/>
      <w:numFmt w:val="decimal"/>
      <w:isLgl/>
      <w:lvlText w:val="%1.%2.%3.%4.%5."/>
      <w:lvlJc w:val="left"/>
      <w:pPr>
        <w:ind w:left="991" w:hanging="991"/>
      </w:pPr>
      <w:rPr>
        <w:rFonts w:hint="eastAsia"/>
      </w:rPr>
    </w:lvl>
    <w:lvl w:ilvl="5">
      <w:start w:val="1"/>
      <w:numFmt w:val="decimal"/>
      <w:isLgl/>
      <w:lvlText w:val="%1.%2.%3.%4.%5.%6."/>
      <w:lvlJc w:val="left"/>
      <w:pPr>
        <w:ind w:left="1134" w:hanging="1134"/>
      </w:pPr>
      <w:rPr>
        <w:rFonts w:hint="eastAsia"/>
      </w:rPr>
    </w:lvl>
    <w:lvl w:ilvl="6">
      <w:start w:val="1"/>
      <w:numFmt w:val="decimal"/>
      <w:isLgl/>
      <w:lvlText w:val="%1.%2.%3.%4.%5.%6.%7."/>
      <w:lvlJc w:val="left"/>
      <w:pPr>
        <w:ind w:left="1275" w:hanging="1275"/>
      </w:pPr>
      <w:rPr>
        <w:rFonts w:hint="eastAsia"/>
      </w:rPr>
    </w:lvl>
    <w:lvl w:ilvl="7">
      <w:start w:val="1"/>
      <w:numFmt w:val="decimal"/>
      <w:isLgl/>
      <w:lvlText w:val="%1.%2.%3.%4.%5.%6.%7.%8."/>
      <w:lvlJc w:val="left"/>
      <w:pPr>
        <w:ind w:left="1418" w:hanging="1418"/>
      </w:pPr>
      <w:rPr>
        <w:rFonts w:hint="eastAsia"/>
      </w:rPr>
    </w:lvl>
    <w:lvl w:ilvl="8">
      <w:start w:val="1"/>
      <w:numFmt w:val="decimal"/>
      <w:isLgl/>
      <w:lvlText w:val="%1.%2.%3.%4.%5.%6.%7.%8.%9."/>
      <w:lvlJc w:val="left"/>
      <w:pPr>
        <w:ind w:left="1558" w:hanging="1558"/>
      </w:pPr>
      <w:rPr>
        <w:rFonts w:hint="eastAsia"/>
      </w:rPr>
    </w:lvl>
  </w:abstractNum>
  <w:abstractNum w:abstractNumId="3" w15:restartNumberingAfterBreak="0">
    <w:nsid w:val="6E395AA5"/>
    <w:multiLevelType w:val="multilevel"/>
    <w:tmpl w:val="6E395AA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8"/>
  <w:bordersDoNotSurroundHeader/>
  <w:bordersDoNotSurroundFooter/>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GU1YTQxNzg3MmVhMWYzNTI0NmRjODFmMDE2MGM3NTAifQ=="/>
  </w:docVars>
  <w:rsids>
    <w:rsidRoot w:val="009C30D0"/>
    <w:rsid w:val="000001EB"/>
    <w:rsid w:val="000011B9"/>
    <w:rsid w:val="00006873"/>
    <w:rsid w:val="00010727"/>
    <w:rsid w:val="00017685"/>
    <w:rsid w:val="00020FF4"/>
    <w:rsid w:val="00021776"/>
    <w:rsid w:val="00042E85"/>
    <w:rsid w:val="00046F34"/>
    <w:rsid w:val="000534B2"/>
    <w:rsid w:val="00053E90"/>
    <w:rsid w:val="00054751"/>
    <w:rsid w:val="000575D3"/>
    <w:rsid w:val="00060C52"/>
    <w:rsid w:val="000620E9"/>
    <w:rsid w:val="00062543"/>
    <w:rsid w:val="00073121"/>
    <w:rsid w:val="000753E9"/>
    <w:rsid w:val="000778AC"/>
    <w:rsid w:val="00081032"/>
    <w:rsid w:val="0008392D"/>
    <w:rsid w:val="00083C87"/>
    <w:rsid w:val="000911CC"/>
    <w:rsid w:val="000C6080"/>
    <w:rsid w:val="000C67FA"/>
    <w:rsid w:val="000C74CA"/>
    <w:rsid w:val="000D0373"/>
    <w:rsid w:val="00102A33"/>
    <w:rsid w:val="00104E4C"/>
    <w:rsid w:val="00105E72"/>
    <w:rsid w:val="00106511"/>
    <w:rsid w:val="00112A5F"/>
    <w:rsid w:val="00113A15"/>
    <w:rsid w:val="001146E4"/>
    <w:rsid w:val="00114E12"/>
    <w:rsid w:val="00116BD8"/>
    <w:rsid w:val="00122E58"/>
    <w:rsid w:val="001258F8"/>
    <w:rsid w:val="001323FF"/>
    <w:rsid w:val="001366A9"/>
    <w:rsid w:val="00137D72"/>
    <w:rsid w:val="00141106"/>
    <w:rsid w:val="00141330"/>
    <w:rsid w:val="00147CA6"/>
    <w:rsid w:val="001535C7"/>
    <w:rsid w:val="00153719"/>
    <w:rsid w:val="0015492B"/>
    <w:rsid w:val="00156F8E"/>
    <w:rsid w:val="001709F3"/>
    <w:rsid w:val="00185698"/>
    <w:rsid w:val="00185FCA"/>
    <w:rsid w:val="001A17B8"/>
    <w:rsid w:val="001A17F5"/>
    <w:rsid w:val="001A3F25"/>
    <w:rsid w:val="001B6084"/>
    <w:rsid w:val="001C0805"/>
    <w:rsid w:val="001C605F"/>
    <w:rsid w:val="001D16BE"/>
    <w:rsid w:val="001D426C"/>
    <w:rsid w:val="001D42E8"/>
    <w:rsid w:val="001D6A51"/>
    <w:rsid w:val="001E3404"/>
    <w:rsid w:val="001E6DDC"/>
    <w:rsid w:val="001F2252"/>
    <w:rsid w:val="001F59C5"/>
    <w:rsid w:val="00204667"/>
    <w:rsid w:val="00205BA7"/>
    <w:rsid w:val="00210BFB"/>
    <w:rsid w:val="00225613"/>
    <w:rsid w:val="002318C6"/>
    <w:rsid w:val="00233615"/>
    <w:rsid w:val="0023377E"/>
    <w:rsid w:val="0023625C"/>
    <w:rsid w:val="00242B95"/>
    <w:rsid w:val="002465B3"/>
    <w:rsid w:val="00250B7E"/>
    <w:rsid w:val="0025336F"/>
    <w:rsid w:val="00262C6F"/>
    <w:rsid w:val="00262F94"/>
    <w:rsid w:val="002634E1"/>
    <w:rsid w:val="00265F81"/>
    <w:rsid w:val="0026711F"/>
    <w:rsid w:val="00272BB7"/>
    <w:rsid w:val="00274182"/>
    <w:rsid w:val="00275EB4"/>
    <w:rsid w:val="00276477"/>
    <w:rsid w:val="002779BC"/>
    <w:rsid w:val="002835AB"/>
    <w:rsid w:val="00283EDC"/>
    <w:rsid w:val="00287897"/>
    <w:rsid w:val="00297489"/>
    <w:rsid w:val="002A16D9"/>
    <w:rsid w:val="002A3CD3"/>
    <w:rsid w:val="002B0573"/>
    <w:rsid w:val="002B7C1C"/>
    <w:rsid w:val="002C467F"/>
    <w:rsid w:val="002C5EFF"/>
    <w:rsid w:val="002C736F"/>
    <w:rsid w:val="002D00E8"/>
    <w:rsid w:val="002D40EE"/>
    <w:rsid w:val="002D6125"/>
    <w:rsid w:val="002D7D00"/>
    <w:rsid w:val="002E20C1"/>
    <w:rsid w:val="002F066E"/>
    <w:rsid w:val="002F1468"/>
    <w:rsid w:val="002F5418"/>
    <w:rsid w:val="00302CB7"/>
    <w:rsid w:val="00304B7C"/>
    <w:rsid w:val="0030779F"/>
    <w:rsid w:val="00314902"/>
    <w:rsid w:val="00333371"/>
    <w:rsid w:val="00337AC8"/>
    <w:rsid w:val="00340635"/>
    <w:rsid w:val="0034112C"/>
    <w:rsid w:val="00341C16"/>
    <w:rsid w:val="0035107A"/>
    <w:rsid w:val="00352874"/>
    <w:rsid w:val="0035391B"/>
    <w:rsid w:val="00370F53"/>
    <w:rsid w:val="00377272"/>
    <w:rsid w:val="00377334"/>
    <w:rsid w:val="00390E1F"/>
    <w:rsid w:val="00396B4F"/>
    <w:rsid w:val="003A0046"/>
    <w:rsid w:val="003A11B5"/>
    <w:rsid w:val="003A13F1"/>
    <w:rsid w:val="003B03B9"/>
    <w:rsid w:val="003B1C14"/>
    <w:rsid w:val="003B206F"/>
    <w:rsid w:val="003B4865"/>
    <w:rsid w:val="003C2DFE"/>
    <w:rsid w:val="003C3074"/>
    <w:rsid w:val="003C3550"/>
    <w:rsid w:val="003C4708"/>
    <w:rsid w:val="003C7EB4"/>
    <w:rsid w:val="003D01C6"/>
    <w:rsid w:val="003D568A"/>
    <w:rsid w:val="003D6107"/>
    <w:rsid w:val="003D7E41"/>
    <w:rsid w:val="003E01E7"/>
    <w:rsid w:val="003E2A9B"/>
    <w:rsid w:val="003E3D40"/>
    <w:rsid w:val="003E42C5"/>
    <w:rsid w:val="003E7441"/>
    <w:rsid w:val="003F346D"/>
    <w:rsid w:val="003F3584"/>
    <w:rsid w:val="003F562D"/>
    <w:rsid w:val="003F5F8B"/>
    <w:rsid w:val="004018EC"/>
    <w:rsid w:val="004070E7"/>
    <w:rsid w:val="004117CD"/>
    <w:rsid w:val="00413E41"/>
    <w:rsid w:val="00415C95"/>
    <w:rsid w:val="00430927"/>
    <w:rsid w:val="004342D4"/>
    <w:rsid w:val="00442065"/>
    <w:rsid w:val="004465B1"/>
    <w:rsid w:val="004544F3"/>
    <w:rsid w:val="00456729"/>
    <w:rsid w:val="00456B24"/>
    <w:rsid w:val="00457ABB"/>
    <w:rsid w:val="00461020"/>
    <w:rsid w:val="00462225"/>
    <w:rsid w:val="004640B6"/>
    <w:rsid w:val="004655F7"/>
    <w:rsid w:val="00474EAD"/>
    <w:rsid w:val="00477778"/>
    <w:rsid w:val="00486EA7"/>
    <w:rsid w:val="00492AA2"/>
    <w:rsid w:val="004943E5"/>
    <w:rsid w:val="00494B49"/>
    <w:rsid w:val="00497099"/>
    <w:rsid w:val="004A2A7F"/>
    <w:rsid w:val="004A3A9F"/>
    <w:rsid w:val="004A434D"/>
    <w:rsid w:val="004A5162"/>
    <w:rsid w:val="004A72AD"/>
    <w:rsid w:val="004B0DDB"/>
    <w:rsid w:val="004B77A4"/>
    <w:rsid w:val="004C0857"/>
    <w:rsid w:val="004C4C85"/>
    <w:rsid w:val="004C7710"/>
    <w:rsid w:val="004D11BA"/>
    <w:rsid w:val="004D2585"/>
    <w:rsid w:val="004D3D72"/>
    <w:rsid w:val="004D434D"/>
    <w:rsid w:val="004D61B6"/>
    <w:rsid w:val="004E3EBF"/>
    <w:rsid w:val="004E7EC3"/>
    <w:rsid w:val="004F025C"/>
    <w:rsid w:val="004F1E56"/>
    <w:rsid w:val="004F3DA0"/>
    <w:rsid w:val="004F4658"/>
    <w:rsid w:val="004F6713"/>
    <w:rsid w:val="0050224F"/>
    <w:rsid w:val="00502513"/>
    <w:rsid w:val="00502D64"/>
    <w:rsid w:val="00502DEC"/>
    <w:rsid w:val="00504102"/>
    <w:rsid w:val="00506676"/>
    <w:rsid w:val="00513D33"/>
    <w:rsid w:val="005142D7"/>
    <w:rsid w:val="0052090D"/>
    <w:rsid w:val="005215E8"/>
    <w:rsid w:val="00522F5E"/>
    <w:rsid w:val="005302B2"/>
    <w:rsid w:val="00534B66"/>
    <w:rsid w:val="00535357"/>
    <w:rsid w:val="005366DD"/>
    <w:rsid w:val="005419FE"/>
    <w:rsid w:val="00546BC3"/>
    <w:rsid w:val="00550664"/>
    <w:rsid w:val="00550FA2"/>
    <w:rsid w:val="005540FE"/>
    <w:rsid w:val="00564966"/>
    <w:rsid w:val="00566EF1"/>
    <w:rsid w:val="00566FAA"/>
    <w:rsid w:val="005709CF"/>
    <w:rsid w:val="00571A4D"/>
    <w:rsid w:val="005778D9"/>
    <w:rsid w:val="005779D0"/>
    <w:rsid w:val="00577E70"/>
    <w:rsid w:val="00583FD6"/>
    <w:rsid w:val="005A01F9"/>
    <w:rsid w:val="005A0C3F"/>
    <w:rsid w:val="005A1F83"/>
    <w:rsid w:val="005A3585"/>
    <w:rsid w:val="005A6780"/>
    <w:rsid w:val="005A731D"/>
    <w:rsid w:val="005A7941"/>
    <w:rsid w:val="005B12DC"/>
    <w:rsid w:val="005B3368"/>
    <w:rsid w:val="005B6DBC"/>
    <w:rsid w:val="005C00EE"/>
    <w:rsid w:val="005C179A"/>
    <w:rsid w:val="005C2C74"/>
    <w:rsid w:val="005D293F"/>
    <w:rsid w:val="005E235A"/>
    <w:rsid w:val="005E2DE0"/>
    <w:rsid w:val="005E36C5"/>
    <w:rsid w:val="005E6B3D"/>
    <w:rsid w:val="005F1D26"/>
    <w:rsid w:val="005F2270"/>
    <w:rsid w:val="005F3266"/>
    <w:rsid w:val="005F45C9"/>
    <w:rsid w:val="005F6D75"/>
    <w:rsid w:val="00601FB6"/>
    <w:rsid w:val="006038B8"/>
    <w:rsid w:val="0061029A"/>
    <w:rsid w:val="0061645B"/>
    <w:rsid w:val="00617A69"/>
    <w:rsid w:val="00622CDD"/>
    <w:rsid w:val="006269AB"/>
    <w:rsid w:val="006429EA"/>
    <w:rsid w:val="00651670"/>
    <w:rsid w:val="00652884"/>
    <w:rsid w:val="00653168"/>
    <w:rsid w:val="00653C45"/>
    <w:rsid w:val="00654B7A"/>
    <w:rsid w:val="006572C6"/>
    <w:rsid w:val="006573E1"/>
    <w:rsid w:val="00657BCC"/>
    <w:rsid w:val="00660047"/>
    <w:rsid w:val="00661DF9"/>
    <w:rsid w:val="00666496"/>
    <w:rsid w:val="00670ABC"/>
    <w:rsid w:val="0067424B"/>
    <w:rsid w:val="00683A08"/>
    <w:rsid w:val="006A1842"/>
    <w:rsid w:val="006A2E32"/>
    <w:rsid w:val="006B0B3E"/>
    <w:rsid w:val="006B7715"/>
    <w:rsid w:val="006C3774"/>
    <w:rsid w:val="006D28D8"/>
    <w:rsid w:val="006D5BF8"/>
    <w:rsid w:val="006E683B"/>
    <w:rsid w:val="006E706A"/>
    <w:rsid w:val="006F01A3"/>
    <w:rsid w:val="006F35EC"/>
    <w:rsid w:val="006F4150"/>
    <w:rsid w:val="006F4855"/>
    <w:rsid w:val="006F65B2"/>
    <w:rsid w:val="007010E1"/>
    <w:rsid w:val="00703333"/>
    <w:rsid w:val="007115D2"/>
    <w:rsid w:val="00711668"/>
    <w:rsid w:val="00712C1F"/>
    <w:rsid w:val="007255E0"/>
    <w:rsid w:val="007270EB"/>
    <w:rsid w:val="00731ABE"/>
    <w:rsid w:val="007361CF"/>
    <w:rsid w:val="007412FB"/>
    <w:rsid w:val="0074266D"/>
    <w:rsid w:val="00747B44"/>
    <w:rsid w:val="0075275F"/>
    <w:rsid w:val="00753514"/>
    <w:rsid w:val="00755AA0"/>
    <w:rsid w:val="00757492"/>
    <w:rsid w:val="007631B1"/>
    <w:rsid w:val="007655AC"/>
    <w:rsid w:val="00767A70"/>
    <w:rsid w:val="00774FAE"/>
    <w:rsid w:val="00776372"/>
    <w:rsid w:val="00777679"/>
    <w:rsid w:val="00784095"/>
    <w:rsid w:val="00792CDC"/>
    <w:rsid w:val="00794463"/>
    <w:rsid w:val="0079652D"/>
    <w:rsid w:val="00796B91"/>
    <w:rsid w:val="007A0325"/>
    <w:rsid w:val="007A12DF"/>
    <w:rsid w:val="007A5AD3"/>
    <w:rsid w:val="007B1886"/>
    <w:rsid w:val="007B6D59"/>
    <w:rsid w:val="007C09EF"/>
    <w:rsid w:val="007C0AC6"/>
    <w:rsid w:val="007C11EE"/>
    <w:rsid w:val="007C215C"/>
    <w:rsid w:val="007C42B6"/>
    <w:rsid w:val="007C7356"/>
    <w:rsid w:val="007D0656"/>
    <w:rsid w:val="007D253B"/>
    <w:rsid w:val="007E0CB1"/>
    <w:rsid w:val="007F28F4"/>
    <w:rsid w:val="007F3B58"/>
    <w:rsid w:val="007F7044"/>
    <w:rsid w:val="008079FE"/>
    <w:rsid w:val="00807FC9"/>
    <w:rsid w:val="00810383"/>
    <w:rsid w:val="00811E20"/>
    <w:rsid w:val="00812E52"/>
    <w:rsid w:val="00813515"/>
    <w:rsid w:val="00816F69"/>
    <w:rsid w:val="008170D8"/>
    <w:rsid w:val="008178F1"/>
    <w:rsid w:val="00817976"/>
    <w:rsid w:val="00817B9D"/>
    <w:rsid w:val="0082095C"/>
    <w:rsid w:val="008334FE"/>
    <w:rsid w:val="008355D5"/>
    <w:rsid w:val="0083581F"/>
    <w:rsid w:val="008402B2"/>
    <w:rsid w:val="00842BB6"/>
    <w:rsid w:val="00844176"/>
    <w:rsid w:val="0084428B"/>
    <w:rsid w:val="00844647"/>
    <w:rsid w:val="008464C4"/>
    <w:rsid w:val="00851E7D"/>
    <w:rsid w:val="00853307"/>
    <w:rsid w:val="00860DE0"/>
    <w:rsid w:val="00867113"/>
    <w:rsid w:val="0087188C"/>
    <w:rsid w:val="0087759D"/>
    <w:rsid w:val="0088050F"/>
    <w:rsid w:val="00884EED"/>
    <w:rsid w:val="00890C58"/>
    <w:rsid w:val="00891CE2"/>
    <w:rsid w:val="00892285"/>
    <w:rsid w:val="0089496B"/>
    <w:rsid w:val="008954B9"/>
    <w:rsid w:val="00895DFE"/>
    <w:rsid w:val="00897660"/>
    <w:rsid w:val="008A4236"/>
    <w:rsid w:val="008A4606"/>
    <w:rsid w:val="008A503D"/>
    <w:rsid w:val="008A52F4"/>
    <w:rsid w:val="008B19C7"/>
    <w:rsid w:val="008B2DBF"/>
    <w:rsid w:val="008B6021"/>
    <w:rsid w:val="008C19FB"/>
    <w:rsid w:val="008C2388"/>
    <w:rsid w:val="008C4A2A"/>
    <w:rsid w:val="008C7ABD"/>
    <w:rsid w:val="008F2B4A"/>
    <w:rsid w:val="008F38D5"/>
    <w:rsid w:val="008F390F"/>
    <w:rsid w:val="0091204A"/>
    <w:rsid w:val="00914222"/>
    <w:rsid w:val="00921343"/>
    <w:rsid w:val="00921755"/>
    <w:rsid w:val="00922D22"/>
    <w:rsid w:val="009233F4"/>
    <w:rsid w:val="009262A2"/>
    <w:rsid w:val="009273F6"/>
    <w:rsid w:val="00927E92"/>
    <w:rsid w:val="0093089A"/>
    <w:rsid w:val="00930B34"/>
    <w:rsid w:val="00931253"/>
    <w:rsid w:val="00931F8C"/>
    <w:rsid w:val="00936881"/>
    <w:rsid w:val="00941393"/>
    <w:rsid w:val="00955EFF"/>
    <w:rsid w:val="00956273"/>
    <w:rsid w:val="009573B3"/>
    <w:rsid w:val="0096371D"/>
    <w:rsid w:val="00970BD0"/>
    <w:rsid w:val="0097119A"/>
    <w:rsid w:val="00973E2D"/>
    <w:rsid w:val="0097522D"/>
    <w:rsid w:val="00983A68"/>
    <w:rsid w:val="009944EC"/>
    <w:rsid w:val="009A525D"/>
    <w:rsid w:val="009A6112"/>
    <w:rsid w:val="009A746B"/>
    <w:rsid w:val="009B14D1"/>
    <w:rsid w:val="009B1A23"/>
    <w:rsid w:val="009B2916"/>
    <w:rsid w:val="009C30D0"/>
    <w:rsid w:val="009C3886"/>
    <w:rsid w:val="009C5D0C"/>
    <w:rsid w:val="009C7DB9"/>
    <w:rsid w:val="009D0C72"/>
    <w:rsid w:val="009E5BC1"/>
    <w:rsid w:val="009F1068"/>
    <w:rsid w:val="009F1850"/>
    <w:rsid w:val="009F28BA"/>
    <w:rsid w:val="009F35F6"/>
    <w:rsid w:val="00A0145D"/>
    <w:rsid w:val="00A029E2"/>
    <w:rsid w:val="00A02CD8"/>
    <w:rsid w:val="00A17CE0"/>
    <w:rsid w:val="00A20D16"/>
    <w:rsid w:val="00A35A9C"/>
    <w:rsid w:val="00A40889"/>
    <w:rsid w:val="00A40E46"/>
    <w:rsid w:val="00A47C93"/>
    <w:rsid w:val="00A50068"/>
    <w:rsid w:val="00A5017F"/>
    <w:rsid w:val="00A50490"/>
    <w:rsid w:val="00A55802"/>
    <w:rsid w:val="00A65DD4"/>
    <w:rsid w:val="00A66EAC"/>
    <w:rsid w:val="00A67F9D"/>
    <w:rsid w:val="00A71ED3"/>
    <w:rsid w:val="00A72A0A"/>
    <w:rsid w:val="00A738AE"/>
    <w:rsid w:val="00A75186"/>
    <w:rsid w:val="00A77331"/>
    <w:rsid w:val="00A803D2"/>
    <w:rsid w:val="00A866BF"/>
    <w:rsid w:val="00A93799"/>
    <w:rsid w:val="00A968D5"/>
    <w:rsid w:val="00AA016F"/>
    <w:rsid w:val="00AA1966"/>
    <w:rsid w:val="00AA2C96"/>
    <w:rsid w:val="00AA2D6E"/>
    <w:rsid w:val="00AA6FE8"/>
    <w:rsid w:val="00AB1DE7"/>
    <w:rsid w:val="00AB2CD1"/>
    <w:rsid w:val="00AB7237"/>
    <w:rsid w:val="00AC0F9E"/>
    <w:rsid w:val="00AD3350"/>
    <w:rsid w:val="00AD3906"/>
    <w:rsid w:val="00AD50EA"/>
    <w:rsid w:val="00AD5531"/>
    <w:rsid w:val="00AE0784"/>
    <w:rsid w:val="00AF7762"/>
    <w:rsid w:val="00B0367D"/>
    <w:rsid w:val="00B05888"/>
    <w:rsid w:val="00B10D21"/>
    <w:rsid w:val="00B11AD2"/>
    <w:rsid w:val="00B30155"/>
    <w:rsid w:val="00B3504B"/>
    <w:rsid w:val="00B4025E"/>
    <w:rsid w:val="00B4167D"/>
    <w:rsid w:val="00B41801"/>
    <w:rsid w:val="00B4315C"/>
    <w:rsid w:val="00B43CE7"/>
    <w:rsid w:val="00B463F1"/>
    <w:rsid w:val="00B47469"/>
    <w:rsid w:val="00B515CB"/>
    <w:rsid w:val="00B534DC"/>
    <w:rsid w:val="00B62978"/>
    <w:rsid w:val="00B75A60"/>
    <w:rsid w:val="00B8443A"/>
    <w:rsid w:val="00BA03EC"/>
    <w:rsid w:val="00BA2421"/>
    <w:rsid w:val="00BA736F"/>
    <w:rsid w:val="00BC2CE2"/>
    <w:rsid w:val="00BC37A5"/>
    <w:rsid w:val="00BC60C3"/>
    <w:rsid w:val="00BD209F"/>
    <w:rsid w:val="00BD3C12"/>
    <w:rsid w:val="00BE2677"/>
    <w:rsid w:val="00BE7019"/>
    <w:rsid w:val="00BE7690"/>
    <w:rsid w:val="00BF49B7"/>
    <w:rsid w:val="00BF7A77"/>
    <w:rsid w:val="00C03A20"/>
    <w:rsid w:val="00C10162"/>
    <w:rsid w:val="00C134AF"/>
    <w:rsid w:val="00C148A8"/>
    <w:rsid w:val="00C16688"/>
    <w:rsid w:val="00C16C9F"/>
    <w:rsid w:val="00C17544"/>
    <w:rsid w:val="00C24436"/>
    <w:rsid w:val="00C244F0"/>
    <w:rsid w:val="00C26F35"/>
    <w:rsid w:val="00C30A88"/>
    <w:rsid w:val="00C3390D"/>
    <w:rsid w:val="00C344C1"/>
    <w:rsid w:val="00C41E07"/>
    <w:rsid w:val="00C47EE7"/>
    <w:rsid w:val="00C53088"/>
    <w:rsid w:val="00C5540E"/>
    <w:rsid w:val="00C74229"/>
    <w:rsid w:val="00C77BCC"/>
    <w:rsid w:val="00C80356"/>
    <w:rsid w:val="00C83DA6"/>
    <w:rsid w:val="00C9409B"/>
    <w:rsid w:val="00CA0DAB"/>
    <w:rsid w:val="00CA5A67"/>
    <w:rsid w:val="00CA7544"/>
    <w:rsid w:val="00CB246F"/>
    <w:rsid w:val="00CB53F2"/>
    <w:rsid w:val="00CB7334"/>
    <w:rsid w:val="00CC0433"/>
    <w:rsid w:val="00CC202C"/>
    <w:rsid w:val="00CC7E58"/>
    <w:rsid w:val="00CD428E"/>
    <w:rsid w:val="00CD4B66"/>
    <w:rsid w:val="00CD7E46"/>
    <w:rsid w:val="00CE11E8"/>
    <w:rsid w:val="00CE2FBF"/>
    <w:rsid w:val="00CE6023"/>
    <w:rsid w:val="00CE66E2"/>
    <w:rsid w:val="00CF2CC1"/>
    <w:rsid w:val="00CF34E8"/>
    <w:rsid w:val="00D03B3C"/>
    <w:rsid w:val="00D03BF8"/>
    <w:rsid w:val="00D1062F"/>
    <w:rsid w:val="00D2259B"/>
    <w:rsid w:val="00D27F11"/>
    <w:rsid w:val="00D30056"/>
    <w:rsid w:val="00D30402"/>
    <w:rsid w:val="00D31D1A"/>
    <w:rsid w:val="00D40A89"/>
    <w:rsid w:val="00D40AE4"/>
    <w:rsid w:val="00D4678B"/>
    <w:rsid w:val="00D5269F"/>
    <w:rsid w:val="00D54D2C"/>
    <w:rsid w:val="00D56683"/>
    <w:rsid w:val="00D63BC7"/>
    <w:rsid w:val="00D64ADD"/>
    <w:rsid w:val="00D650DD"/>
    <w:rsid w:val="00D67444"/>
    <w:rsid w:val="00D70119"/>
    <w:rsid w:val="00D74A15"/>
    <w:rsid w:val="00D81CFD"/>
    <w:rsid w:val="00D849BD"/>
    <w:rsid w:val="00D86E9E"/>
    <w:rsid w:val="00D957B8"/>
    <w:rsid w:val="00D97D57"/>
    <w:rsid w:val="00DC02B1"/>
    <w:rsid w:val="00DC04B0"/>
    <w:rsid w:val="00DC1348"/>
    <w:rsid w:val="00DC2C8B"/>
    <w:rsid w:val="00DC3019"/>
    <w:rsid w:val="00DC3603"/>
    <w:rsid w:val="00DC5379"/>
    <w:rsid w:val="00DD406C"/>
    <w:rsid w:val="00DD7C02"/>
    <w:rsid w:val="00DE2742"/>
    <w:rsid w:val="00DF118E"/>
    <w:rsid w:val="00DF1911"/>
    <w:rsid w:val="00DF1CA7"/>
    <w:rsid w:val="00DF293B"/>
    <w:rsid w:val="00DF5193"/>
    <w:rsid w:val="00DF77F0"/>
    <w:rsid w:val="00E1047A"/>
    <w:rsid w:val="00E13F34"/>
    <w:rsid w:val="00E20D5E"/>
    <w:rsid w:val="00E26849"/>
    <w:rsid w:val="00E34E2F"/>
    <w:rsid w:val="00E35E73"/>
    <w:rsid w:val="00E508B2"/>
    <w:rsid w:val="00E519A6"/>
    <w:rsid w:val="00E519D1"/>
    <w:rsid w:val="00E54254"/>
    <w:rsid w:val="00E62DE5"/>
    <w:rsid w:val="00E630FD"/>
    <w:rsid w:val="00E63B75"/>
    <w:rsid w:val="00E81388"/>
    <w:rsid w:val="00E828AD"/>
    <w:rsid w:val="00E82C1A"/>
    <w:rsid w:val="00E83257"/>
    <w:rsid w:val="00E8625A"/>
    <w:rsid w:val="00E904E8"/>
    <w:rsid w:val="00EA12AA"/>
    <w:rsid w:val="00EA542E"/>
    <w:rsid w:val="00EA693C"/>
    <w:rsid w:val="00EC390E"/>
    <w:rsid w:val="00EC6AD8"/>
    <w:rsid w:val="00ED086E"/>
    <w:rsid w:val="00ED704D"/>
    <w:rsid w:val="00EE4D8B"/>
    <w:rsid w:val="00EF15E9"/>
    <w:rsid w:val="00EF578E"/>
    <w:rsid w:val="00F02B0B"/>
    <w:rsid w:val="00F04409"/>
    <w:rsid w:val="00F049E1"/>
    <w:rsid w:val="00F07C7B"/>
    <w:rsid w:val="00F122E2"/>
    <w:rsid w:val="00F1575E"/>
    <w:rsid w:val="00F207D8"/>
    <w:rsid w:val="00F22BF2"/>
    <w:rsid w:val="00F26E20"/>
    <w:rsid w:val="00F27121"/>
    <w:rsid w:val="00F31984"/>
    <w:rsid w:val="00F32A18"/>
    <w:rsid w:val="00F366BB"/>
    <w:rsid w:val="00F37ADF"/>
    <w:rsid w:val="00F40061"/>
    <w:rsid w:val="00F47771"/>
    <w:rsid w:val="00F51D9A"/>
    <w:rsid w:val="00F53284"/>
    <w:rsid w:val="00F54692"/>
    <w:rsid w:val="00F57355"/>
    <w:rsid w:val="00F60F37"/>
    <w:rsid w:val="00F704BB"/>
    <w:rsid w:val="00F80853"/>
    <w:rsid w:val="00F80AE0"/>
    <w:rsid w:val="00F81AB4"/>
    <w:rsid w:val="00F92177"/>
    <w:rsid w:val="00F9520E"/>
    <w:rsid w:val="00FA2DDA"/>
    <w:rsid w:val="00FA4521"/>
    <w:rsid w:val="00FA70F4"/>
    <w:rsid w:val="00FC19F2"/>
    <w:rsid w:val="00FC2ACF"/>
    <w:rsid w:val="00FD0E32"/>
    <w:rsid w:val="00FD239F"/>
    <w:rsid w:val="00FD7A0D"/>
    <w:rsid w:val="00FE0EE2"/>
    <w:rsid w:val="00FE2D41"/>
    <w:rsid w:val="00FE541A"/>
    <w:rsid w:val="00FE5B5A"/>
    <w:rsid w:val="00FE5F61"/>
    <w:rsid w:val="011375A8"/>
    <w:rsid w:val="01664743"/>
    <w:rsid w:val="01A5234F"/>
    <w:rsid w:val="023271FA"/>
    <w:rsid w:val="035D6DC5"/>
    <w:rsid w:val="036D26EF"/>
    <w:rsid w:val="03DE684E"/>
    <w:rsid w:val="03E72B61"/>
    <w:rsid w:val="03F914B2"/>
    <w:rsid w:val="0469394E"/>
    <w:rsid w:val="04C0433E"/>
    <w:rsid w:val="04E14131"/>
    <w:rsid w:val="051171FD"/>
    <w:rsid w:val="05647F6F"/>
    <w:rsid w:val="05887E07"/>
    <w:rsid w:val="05A20BFC"/>
    <w:rsid w:val="05F25272"/>
    <w:rsid w:val="0642431F"/>
    <w:rsid w:val="06F32700"/>
    <w:rsid w:val="07605CB6"/>
    <w:rsid w:val="07CB0EB6"/>
    <w:rsid w:val="07E15BD3"/>
    <w:rsid w:val="08102EC6"/>
    <w:rsid w:val="089A71E6"/>
    <w:rsid w:val="08E44987"/>
    <w:rsid w:val="08EE00FB"/>
    <w:rsid w:val="094402D8"/>
    <w:rsid w:val="09730E8F"/>
    <w:rsid w:val="0990755E"/>
    <w:rsid w:val="0A3D5E32"/>
    <w:rsid w:val="0A6F22B3"/>
    <w:rsid w:val="0A853850"/>
    <w:rsid w:val="0B024A9B"/>
    <w:rsid w:val="0BEC5972"/>
    <w:rsid w:val="0C8106BD"/>
    <w:rsid w:val="0CAA2B6E"/>
    <w:rsid w:val="0CE1722F"/>
    <w:rsid w:val="0D7D1AE1"/>
    <w:rsid w:val="0D9642F0"/>
    <w:rsid w:val="0DBA5423"/>
    <w:rsid w:val="0DE26AAE"/>
    <w:rsid w:val="0E224D7D"/>
    <w:rsid w:val="0EF67916"/>
    <w:rsid w:val="0F423341"/>
    <w:rsid w:val="0F5C3B30"/>
    <w:rsid w:val="0F805160"/>
    <w:rsid w:val="1082242A"/>
    <w:rsid w:val="1088747A"/>
    <w:rsid w:val="114B682E"/>
    <w:rsid w:val="115349B0"/>
    <w:rsid w:val="119566BA"/>
    <w:rsid w:val="12492345"/>
    <w:rsid w:val="12492C39"/>
    <w:rsid w:val="12922E42"/>
    <w:rsid w:val="12D47F8E"/>
    <w:rsid w:val="130B063D"/>
    <w:rsid w:val="13572EFD"/>
    <w:rsid w:val="13B77439"/>
    <w:rsid w:val="13FA79FE"/>
    <w:rsid w:val="141B5141"/>
    <w:rsid w:val="14792401"/>
    <w:rsid w:val="15231D0C"/>
    <w:rsid w:val="15604438"/>
    <w:rsid w:val="161455EE"/>
    <w:rsid w:val="167969DD"/>
    <w:rsid w:val="17B9626F"/>
    <w:rsid w:val="1821268E"/>
    <w:rsid w:val="18615571"/>
    <w:rsid w:val="188877B0"/>
    <w:rsid w:val="19422A47"/>
    <w:rsid w:val="1964413C"/>
    <w:rsid w:val="19950F40"/>
    <w:rsid w:val="19DF6872"/>
    <w:rsid w:val="1A134FCE"/>
    <w:rsid w:val="1A5905CD"/>
    <w:rsid w:val="1B242B7B"/>
    <w:rsid w:val="1B6C2C88"/>
    <w:rsid w:val="1BA8182B"/>
    <w:rsid w:val="1C305101"/>
    <w:rsid w:val="1C88693A"/>
    <w:rsid w:val="1D0425A2"/>
    <w:rsid w:val="1D0460DA"/>
    <w:rsid w:val="1D867A74"/>
    <w:rsid w:val="1DC11BA0"/>
    <w:rsid w:val="1DF71875"/>
    <w:rsid w:val="1E142122"/>
    <w:rsid w:val="1E6058EF"/>
    <w:rsid w:val="1E9B4EC9"/>
    <w:rsid w:val="1F037161"/>
    <w:rsid w:val="1FA55DB1"/>
    <w:rsid w:val="20182BD0"/>
    <w:rsid w:val="203B260C"/>
    <w:rsid w:val="204750FD"/>
    <w:rsid w:val="20C54BCB"/>
    <w:rsid w:val="210172EA"/>
    <w:rsid w:val="21186CA9"/>
    <w:rsid w:val="21C527A2"/>
    <w:rsid w:val="21D41512"/>
    <w:rsid w:val="221D6C29"/>
    <w:rsid w:val="226C12D2"/>
    <w:rsid w:val="22F80095"/>
    <w:rsid w:val="231A15C5"/>
    <w:rsid w:val="23533577"/>
    <w:rsid w:val="235D52BC"/>
    <w:rsid w:val="2415200F"/>
    <w:rsid w:val="24A54462"/>
    <w:rsid w:val="24D35C2C"/>
    <w:rsid w:val="259E35AA"/>
    <w:rsid w:val="25A2609B"/>
    <w:rsid w:val="25B21B8A"/>
    <w:rsid w:val="26E921BE"/>
    <w:rsid w:val="27042DFE"/>
    <w:rsid w:val="27956C21"/>
    <w:rsid w:val="27DD0CC3"/>
    <w:rsid w:val="280A391D"/>
    <w:rsid w:val="28214015"/>
    <w:rsid w:val="28752728"/>
    <w:rsid w:val="288B29E7"/>
    <w:rsid w:val="288C6249"/>
    <w:rsid w:val="29C33815"/>
    <w:rsid w:val="2A066E57"/>
    <w:rsid w:val="2A810C3D"/>
    <w:rsid w:val="2A9F0F97"/>
    <w:rsid w:val="2AD83BB6"/>
    <w:rsid w:val="2AE232B1"/>
    <w:rsid w:val="2B103AB4"/>
    <w:rsid w:val="2B991C74"/>
    <w:rsid w:val="2BB13721"/>
    <w:rsid w:val="2BFF522B"/>
    <w:rsid w:val="2C005C05"/>
    <w:rsid w:val="2C166504"/>
    <w:rsid w:val="2CBD0633"/>
    <w:rsid w:val="2D1C6606"/>
    <w:rsid w:val="2D763685"/>
    <w:rsid w:val="2D9F7247"/>
    <w:rsid w:val="2DC16C9C"/>
    <w:rsid w:val="2E0F16E3"/>
    <w:rsid w:val="2ED721EA"/>
    <w:rsid w:val="2F53021D"/>
    <w:rsid w:val="2F566308"/>
    <w:rsid w:val="2F5836E9"/>
    <w:rsid w:val="2FCE1F78"/>
    <w:rsid w:val="303D4EA7"/>
    <w:rsid w:val="307450F8"/>
    <w:rsid w:val="307A07CD"/>
    <w:rsid w:val="30954C40"/>
    <w:rsid w:val="30D07DE1"/>
    <w:rsid w:val="3108787F"/>
    <w:rsid w:val="310F3DA8"/>
    <w:rsid w:val="31593C23"/>
    <w:rsid w:val="317A7736"/>
    <w:rsid w:val="31D60AC4"/>
    <w:rsid w:val="328F0206"/>
    <w:rsid w:val="333D1567"/>
    <w:rsid w:val="339C6CC6"/>
    <w:rsid w:val="3409704A"/>
    <w:rsid w:val="345A624E"/>
    <w:rsid w:val="34CB716C"/>
    <w:rsid w:val="34DC1FAB"/>
    <w:rsid w:val="34DD3524"/>
    <w:rsid w:val="352E5399"/>
    <w:rsid w:val="35607FBA"/>
    <w:rsid w:val="35DE5B6F"/>
    <w:rsid w:val="36230175"/>
    <w:rsid w:val="36501E81"/>
    <w:rsid w:val="36AB59B5"/>
    <w:rsid w:val="36C418A2"/>
    <w:rsid w:val="37135C58"/>
    <w:rsid w:val="3729447F"/>
    <w:rsid w:val="37397DA9"/>
    <w:rsid w:val="37B07013"/>
    <w:rsid w:val="38A10B77"/>
    <w:rsid w:val="38A7447A"/>
    <w:rsid w:val="39030A9D"/>
    <w:rsid w:val="391136BA"/>
    <w:rsid w:val="39AD5700"/>
    <w:rsid w:val="39C600D4"/>
    <w:rsid w:val="3A1852C1"/>
    <w:rsid w:val="3A444AE5"/>
    <w:rsid w:val="3A5164BC"/>
    <w:rsid w:val="3A806CA2"/>
    <w:rsid w:val="3B6E0271"/>
    <w:rsid w:val="3B892174"/>
    <w:rsid w:val="3C98083D"/>
    <w:rsid w:val="3D87344A"/>
    <w:rsid w:val="3D8E20D4"/>
    <w:rsid w:val="3D9236A0"/>
    <w:rsid w:val="3DB33860"/>
    <w:rsid w:val="3DC47D28"/>
    <w:rsid w:val="3E6933F2"/>
    <w:rsid w:val="3E77440F"/>
    <w:rsid w:val="3ED8395B"/>
    <w:rsid w:val="3EE1552C"/>
    <w:rsid w:val="3EF50E21"/>
    <w:rsid w:val="3F90296F"/>
    <w:rsid w:val="40364CA5"/>
    <w:rsid w:val="40885F49"/>
    <w:rsid w:val="411022B6"/>
    <w:rsid w:val="41140064"/>
    <w:rsid w:val="41355441"/>
    <w:rsid w:val="4193668B"/>
    <w:rsid w:val="41CA09E3"/>
    <w:rsid w:val="41EF2D7C"/>
    <w:rsid w:val="42144B18"/>
    <w:rsid w:val="423931A7"/>
    <w:rsid w:val="42674891"/>
    <w:rsid w:val="42CC3CF1"/>
    <w:rsid w:val="42D14538"/>
    <w:rsid w:val="42E34DC3"/>
    <w:rsid w:val="42F21DF3"/>
    <w:rsid w:val="43547DFD"/>
    <w:rsid w:val="43610766"/>
    <w:rsid w:val="43650B67"/>
    <w:rsid w:val="447163AA"/>
    <w:rsid w:val="448939E8"/>
    <w:rsid w:val="448E07FB"/>
    <w:rsid w:val="4525645E"/>
    <w:rsid w:val="45597275"/>
    <w:rsid w:val="457B14E8"/>
    <w:rsid w:val="45941563"/>
    <w:rsid w:val="45BF71EC"/>
    <w:rsid w:val="45DA4898"/>
    <w:rsid w:val="45EC0586"/>
    <w:rsid w:val="45F27F58"/>
    <w:rsid w:val="46555C55"/>
    <w:rsid w:val="470F656B"/>
    <w:rsid w:val="47690CE9"/>
    <w:rsid w:val="478A0CA0"/>
    <w:rsid w:val="47C12D39"/>
    <w:rsid w:val="47DD35FA"/>
    <w:rsid w:val="47FA3E9F"/>
    <w:rsid w:val="484469FE"/>
    <w:rsid w:val="48FF3FE4"/>
    <w:rsid w:val="494F64C8"/>
    <w:rsid w:val="4A3F641B"/>
    <w:rsid w:val="4A7B31CD"/>
    <w:rsid w:val="4A916AB7"/>
    <w:rsid w:val="4AB2111F"/>
    <w:rsid w:val="4AE36E73"/>
    <w:rsid w:val="4AE41C19"/>
    <w:rsid w:val="4BC66911"/>
    <w:rsid w:val="4C06606A"/>
    <w:rsid w:val="4C07281A"/>
    <w:rsid w:val="4C4B1734"/>
    <w:rsid w:val="4C515916"/>
    <w:rsid w:val="4C7042D7"/>
    <w:rsid w:val="4CF50EF4"/>
    <w:rsid w:val="4D963E19"/>
    <w:rsid w:val="4DF62F44"/>
    <w:rsid w:val="4E761D08"/>
    <w:rsid w:val="4E984750"/>
    <w:rsid w:val="4EBA2F55"/>
    <w:rsid w:val="4ED10696"/>
    <w:rsid w:val="4F1E35EF"/>
    <w:rsid w:val="4F814471"/>
    <w:rsid w:val="4FBA6CCD"/>
    <w:rsid w:val="503A5994"/>
    <w:rsid w:val="50650450"/>
    <w:rsid w:val="50AC11E4"/>
    <w:rsid w:val="510425AE"/>
    <w:rsid w:val="519A0650"/>
    <w:rsid w:val="520E5D83"/>
    <w:rsid w:val="52352B08"/>
    <w:rsid w:val="52413940"/>
    <w:rsid w:val="526D3D56"/>
    <w:rsid w:val="5344250C"/>
    <w:rsid w:val="53F975CD"/>
    <w:rsid w:val="544E58B1"/>
    <w:rsid w:val="54A23856"/>
    <w:rsid w:val="54F71DA5"/>
    <w:rsid w:val="552300AC"/>
    <w:rsid w:val="5525178C"/>
    <w:rsid w:val="553E4F3F"/>
    <w:rsid w:val="55A416BE"/>
    <w:rsid w:val="55B859B2"/>
    <w:rsid w:val="56341757"/>
    <w:rsid w:val="56614C8A"/>
    <w:rsid w:val="567A72D5"/>
    <w:rsid w:val="56D15287"/>
    <w:rsid w:val="56DE0AFD"/>
    <w:rsid w:val="56FD5506"/>
    <w:rsid w:val="57044CE4"/>
    <w:rsid w:val="57222B83"/>
    <w:rsid w:val="573828A1"/>
    <w:rsid w:val="57476390"/>
    <w:rsid w:val="576109DB"/>
    <w:rsid w:val="57675079"/>
    <w:rsid w:val="57E20EBB"/>
    <w:rsid w:val="586345C7"/>
    <w:rsid w:val="589E1D6D"/>
    <w:rsid w:val="58B63BA2"/>
    <w:rsid w:val="59215726"/>
    <w:rsid w:val="59957B00"/>
    <w:rsid w:val="599A3D2F"/>
    <w:rsid w:val="5A052B3B"/>
    <w:rsid w:val="5A2E22FE"/>
    <w:rsid w:val="5A83754C"/>
    <w:rsid w:val="5AAA42D2"/>
    <w:rsid w:val="5B1C738F"/>
    <w:rsid w:val="5B3062C7"/>
    <w:rsid w:val="5B4526F9"/>
    <w:rsid w:val="5C7559A0"/>
    <w:rsid w:val="5CEA65A2"/>
    <w:rsid w:val="5D120C2C"/>
    <w:rsid w:val="5D2814E8"/>
    <w:rsid w:val="5D900DEC"/>
    <w:rsid w:val="5D962247"/>
    <w:rsid w:val="5DF6174F"/>
    <w:rsid w:val="5E175D30"/>
    <w:rsid w:val="5E1D7B0C"/>
    <w:rsid w:val="5E2C14A2"/>
    <w:rsid w:val="5F870252"/>
    <w:rsid w:val="5F8A3178"/>
    <w:rsid w:val="5FA77E3C"/>
    <w:rsid w:val="604326ED"/>
    <w:rsid w:val="60570CCE"/>
    <w:rsid w:val="607C6FD9"/>
    <w:rsid w:val="60B91957"/>
    <w:rsid w:val="614D408B"/>
    <w:rsid w:val="61671270"/>
    <w:rsid w:val="6172174A"/>
    <w:rsid w:val="61A44D62"/>
    <w:rsid w:val="61F94C3C"/>
    <w:rsid w:val="62411979"/>
    <w:rsid w:val="62422518"/>
    <w:rsid w:val="627F6C32"/>
    <w:rsid w:val="62D96C3F"/>
    <w:rsid w:val="631D691D"/>
    <w:rsid w:val="63387548"/>
    <w:rsid w:val="637575FD"/>
    <w:rsid w:val="63825E0F"/>
    <w:rsid w:val="638F6480"/>
    <w:rsid w:val="63A979C1"/>
    <w:rsid w:val="63E46486"/>
    <w:rsid w:val="643716EA"/>
    <w:rsid w:val="64C64337"/>
    <w:rsid w:val="657F4273"/>
    <w:rsid w:val="659D2AED"/>
    <w:rsid w:val="65AA44C4"/>
    <w:rsid w:val="65DC0B09"/>
    <w:rsid w:val="662B2E29"/>
    <w:rsid w:val="66486475"/>
    <w:rsid w:val="66D82907"/>
    <w:rsid w:val="670A0C32"/>
    <w:rsid w:val="6714680B"/>
    <w:rsid w:val="671A2875"/>
    <w:rsid w:val="6754503C"/>
    <w:rsid w:val="676C7036"/>
    <w:rsid w:val="683C7E7F"/>
    <w:rsid w:val="68A7198D"/>
    <w:rsid w:val="68CB194B"/>
    <w:rsid w:val="68D70080"/>
    <w:rsid w:val="69264077"/>
    <w:rsid w:val="693D530D"/>
    <w:rsid w:val="6976772C"/>
    <w:rsid w:val="699F53F8"/>
    <w:rsid w:val="6A0B4BDE"/>
    <w:rsid w:val="6B1E70C6"/>
    <w:rsid w:val="6B393020"/>
    <w:rsid w:val="6B631EBD"/>
    <w:rsid w:val="6C447F32"/>
    <w:rsid w:val="6CAB36AD"/>
    <w:rsid w:val="6CD514A3"/>
    <w:rsid w:val="6CD52386"/>
    <w:rsid w:val="6CE30793"/>
    <w:rsid w:val="6CE764EC"/>
    <w:rsid w:val="6D582FC7"/>
    <w:rsid w:val="6D7F71AD"/>
    <w:rsid w:val="6D885538"/>
    <w:rsid w:val="6DE17C72"/>
    <w:rsid w:val="6DF777CB"/>
    <w:rsid w:val="6E262897"/>
    <w:rsid w:val="6E50156F"/>
    <w:rsid w:val="6E743803"/>
    <w:rsid w:val="6E9F307A"/>
    <w:rsid w:val="6EAE6B68"/>
    <w:rsid w:val="6EB66DB8"/>
    <w:rsid w:val="6F0C35C3"/>
    <w:rsid w:val="6F901C8B"/>
    <w:rsid w:val="6F9821C1"/>
    <w:rsid w:val="6FB92EDC"/>
    <w:rsid w:val="6FF21491"/>
    <w:rsid w:val="702A1CFF"/>
    <w:rsid w:val="702E23C7"/>
    <w:rsid w:val="70AE736D"/>
    <w:rsid w:val="70D85E3C"/>
    <w:rsid w:val="71091F9B"/>
    <w:rsid w:val="71B26AD7"/>
    <w:rsid w:val="72850298"/>
    <w:rsid w:val="72987BC6"/>
    <w:rsid w:val="733E463E"/>
    <w:rsid w:val="736B313E"/>
    <w:rsid w:val="73F3724A"/>
    <w:rsid w:val="7581454C"/>
    <w:rsid w:val="75982815"/>
    <w:rsid w:val="759929D8"/>
    <w:rsid w:val="76211766"/>
    <w:rsid w:val="762F1AAB"/>
    <w:rsid w:val="76304000"/>
    <w:rsid w:val="765006B2"/>
    <w:rsid w:val="773A0865"/>
    <w:rsid w:val="774730C2"/>
    <w:rsid w:val="77C222EA"/>
    <w:rsid w:val="77FC72FD"/>
    <w:rsid w:val="78141133"/>
    <w:rsid w:val="789711D5"/>
    <w:rsid w:val="78C83F3F"/>
    <w:rsid w:val="78E72E27"/>
    <w:rsid w:val="78F02F79"/>
    <w:rsid w:val="79440AEE"/>
    <w:rsid w:val="798B5F65"/>
    <w:rsid w:val="79A2762F"/>
    <w:rsid w:val="79F24BEB"/>
    <w:rsid w:val="7ADA1F82"/>
    <w:rsid w:val="7B3C3631"/>
    <w:rsid w:val="7B455260"/>
    <w:rsid w:val="7B840A4C"/>
    <w:rsid w:val="7B965B91"/>
    <w:rsid w:val="7BCB508C"/>
    <w:rsid w:val="7C280240"/>
    <w:rsid w:val="7C8810E5"/>
    <w:rsid w:val="7C9212DF"/>
    <w:rsid w:val="7D1E5AD5"/>
    <w:rsid w:val="7D21384E"/>
    <w:rsid w:val="7D955719"/>
    <w:rsid w:val="7DD54CAE"/>
    <w:rsid w:val="7DF438B1"/>
    <w:rsid w:val="7E6E4AB0"/>
    <w:rsid w:val="7F63591A"/>
    <w:rsid w:val="7F9562A7"/>
    <w:rsid w:val="7FC83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3DD0D"/>
  <w15:docId w15:val="{354EF504-E315-427F-ABD1-FB46E2050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unhideWhenUsed="1" w:qFormat="1"/>
    <w:lsdException w:name="header" w:uiPriority="0"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0" w:qFormat="1"/>
    <w:lsdException w:name="Emphasis" w:uiPriority="2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qFormat="1"/>
    <w:lsdException w:name="HTML Sample" w:semiHidden="1" w:unhideWhenUsed="1"/>
    <w:lsdException w:name="HTML Typewriter" w:semiHidden="1" w:unhideWhenUsed="1"/>
    <w:lsdException w:name="HTML Variable" w:semiHidden="1" w:unhideWhenUsed="1"/>
    <w:lsdException w:name="Normal Table"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qFormat="1"/>
    <w:lsdException w:name="Table Grid" w:uiPriority="0" w:qFormat="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uiPriority w:val="39"/>
    <w:unhideWhenUsed/>
    <w:qFormat/>
    <w:pPr>
      <w:ind w:leftChars="1200" w:left="2520"/>
    </w:pPr>
    <w:rPr>
      <w:rFonts w:asciiTheme="minorHAnsi" w:eastAsiaTheme="minorEastAsia" w:hAnsiTheme="minorHAnsi" w:cstheme="minorBidi"/>
      <w:szCs w:val="22"/>
    </w:rPr>
  </w:style>
  <w:style w:type="paragraph" w:styleId="a3">
    <w:name w:val="caption"/>
    <w:basedOn w:val="a"/>
    <w:next w:val="a"/>
    <w:uiPriority w:val="35"/>
    <w:semiHidden/>
    <w:unhideWhenUsed/>
    <w:qFormat/>
    <w:rPr>
      <w:rFonts w:ascii="Arial" w:eastAsia="黑体" w:hAnsi="Arial"/>
      <w:sz w:val="20"/>
    </w:rPr>
  </w:style>
  <w:style w:type="paragraph" w:styleId="a4">
    <w:name w:val="Document Map"/>
    <w:basedOn w:val="a"/>
    <w:link w:val="a5"/>
    <w:uiPriority w:val="99"/>
    <w:semiHidden/>
    <w:unhideWhenUsed/>
    <w:qFormat/>
    <w:rPr>
      <w:rFonts w:ascii="宋体"/>
      <w:sz w:val="18"/>
      <w:szCs w:val="18"/>
    </w:rPr>
  </w:style>
  <w:style w:type="paragraph" w:styleId="a6">
    <w:name w:val="annotation text"/>
    <w:basedOn w:val="a"/>
    <w:link w:val="a7"/>
    <w:uiPriority w:val="99"/>
    <w:unhideWhenUsed/>
    <w:qFormat/>
    <w:pPr>
      <w:jc w:val="left"/>
    </w:pPr>
    <w:rPr>
      <w:rFonts w:asciiTheme="minorHAnsi" w:eastAsiaTheme="minorEastAsia" w:hAnsiTheme="minorHAnsi" w:cstheme="minorBidi"/>
      <w:szCs w:val="22"/>
    </w:rPr>
  </w:style>
  <w:style w:type="paragraph" w:styleId="TOC5">
    <w:name w:val="toc 5"/>
    <w:basedOn w:val="a"/>
    <w:next w:val="a"/>
    <w:uiPriority w:val="39"/>
    <w:unhideWhenUsed/>
    <w:qFormat/>
    <w:pPr>
      <w:ind w:leftChars="800" w:left="1680"/>
    </w:pPr>
    <w:rPr>
      <w:rFonts w:asciiTheme="minorHAnsi" w:eastAsiaTheme="minorEastAsia" w:hAnsiTheme="minorHAnsi" w:cstheme="minorBidi"/>
      <w:szCs w:val="22"/>
    </w:rPr>
  </w:style>
  <w:style w:type="paragraph" w:styleId="TOC3">
    <w:name w:val="toc 3"/>
    <w:basedOn w:val="a"/>
    <w:next w:val="a"/>
    <w:uiPriority w:val="39"/>
    <w:unhideWhenUsed/>
    <w:qFormat/>
    <w:pPr>
      <w:tabs>
        <w:tab w:val="right" w:leader="dot" w:pos="8296"/>
      </w:tabs>
      <w:ind w:leftChars="300" w:left="630"/>
    </w:pPr>
  </w:style>
  <w:style w:type="paragraph" w:styleId="TOC8">
    <w:name w:val="toc 8"/>
    <w:basedOn w:val="a"/>
    <w:next w:val="a"/>
    <w:uiPriority w:val="39"/>
    <w:unhideWhenUsed/>
    <w:qFormat/>
    <w:pPr>
      <w:ind w:leftChars="1400" w:left="2940"/>
    </w:pPr>
    <w:rPr>
      <w:rFonts w:asciiTheme="minorHAnsi" w:eastAsiaTheme="minorEastAsia" w:hAnsiTheme="minorHAnsi" w:cstheme="minorBidi"/>
      <w:szCs w:val="22"/>
    </w:rPr>
  </w:style>
  <w:style w:type="paragraph" w:styleId="a8">
    <w:name w:val="Date"/>
    <w:basedOn w:val="a"/>
    <w:next w:val="a"/>
    <w:link w:val="a9"/>
    <w:uiPriority w:val="99"/>
    <w:semiHidden/>
    <w:unhideWhenUsed/>
    <w:qFormat/>
    <w:pPr>
      <w:ind w:leftChars="2500" w:left="100"/>
    </w:pPr>
    <w:rPr>
      <w:rFonts w:asciiTheme="minorHAnsi" w:eastAsiaTheme="minorEastAsia" w:hAnsiTheme="minorHAnsi" w:cstheme="minorBidi"/>
      <w:szCs w:val="22"/>
    </w:rPr>
  </w:style>
  <w:style w:type="paragraph" w:styleId="aa">
    <w:name w:val="Balloon Text"/>
    <w:basedOn w:val="a"/>
    <w:link w:val="ab"/>
    <w:uiPriority w:val="99"/>
    <w:semiHidden/>
    <w:unhideWhenUsed/>
    <w:qFormat/>
    <w:rPr>
      <w:sz w:val="18"/>
      <w:szCs w:val="18"/>
    </w:rPr>
  </w:style>
  <w:style w:type="paragraph" w:styleId="ac">
    <w:name w:val="footer"/>
    <w:basedOn w:val="a"/>
    <w:link w:val="ad"/>
    <w:uiPriority w:val="99"/>
    <w:unhideWhenUsed/>
    <w:qFormat/>
    <w:pPr>
      <w:tabs>
        <w:tab w:val="center" w:pos="4153"/>
        <w:tab w:val="right" w:pos="8306"/>
      </w:tabs>
      <w:snapToGrid w:val="0"/>
      <w:jc w:val="left"/>
    </w:pPr>
    <w:rPr>
      <w:sz w:val="18"/>
      <w:szCs w:val="18"/>
    </w:rPr>
  </w:style>
  <w:style w:type="paragraph" w:styleId="ae">
    <w:name w:val="header"/>
    <w:basedOn w:val="a"/>
    <w:link w:val="af"/>
    <w:qFormat/>
    <w:pPr>
      <w:snapToGrid w:val="0"/>
      <w:jc w:val="left"/>
    </w:pPr>
    <w:rPr>
      <w:sz w:val="18"/>
      <w:szCs w:val="18"/>
    </w:rPr>
  </w:style>
  <w:style w:type="paragraph" w:styleId="TOC1">
    <w:name w:val="toc 1"/>
    <w:basedOn w:val="a"/>
    <w:next w:val="a"/>
    <w:uiPriority w:val="39"/>
    <w:qFormat/>
    <w:pPr>
      <w:tabs>
        <w:tab w:val="right" w:leader="dot" w:pos="9241"/>
      </w:tabs>
      <w:spacing w:beforeLines="25" w:afterLines="25"/>
      <w:jc w:val="left"/>
    </w:pPr>
    <w:rPr>
      <w:rFonts w:ascii="宋体"/>
      <w:szCs w:val="21"/>
    </w:rPr>
  </w:style>
  <w:style w:type="paragraph" w:styleId="TOC4">
    <w:name w:val="toc 4"/>
    <w:basedOn w:val="a"/>
    <w:next w:val="a"/>
    <w:uiPriority w:val="39"/>
    <w:unhideWhenUsed/>
    <w:qFormat/>
    <w:pPr>
      <w:ind w:leftChars="600" w:left="1260"/>
    </w:pPr>
  </w:style>
  <w:style w:type="paragraph" w:styleId="TOC6">
    <w:name w:val="toc 6"/>
    <w:basedOn w:val="a"/>
    <w:next w:val="a"/>
    <w:uiPriority w:val="39"/>
    <w:unhideWhenUsed/>
    <w:qFormat/>
    <w:pPr>
      <w:ind w:leftChars="1000" w:left="2100"/>
    </w:pPr>
    <w:rPr>
      <w:rFonts w:asciiTheme="minorHAnsi" w:eastAsiaTheme="minorEastAsia" w:hAnsiTheme="minorHAnsi" w:cstheme="minorBidi"/>
      <w:szCs w:val="22"/>
    </w:rPr>
  </w:style>
  <w:style w:type="paragraph" w:styleId="TOC2">
    <w:name w:val="toc 2"/>
    <w:basedOn w:val="a"/>
    <w:next w:val="a"/>
    <w:uiPriority w:val="39"/>
    <w:qFormat/>
    <w:pPr>
      <w:tabs>
        <w:tab w:val="right" w:leader="dot" w:pos="9241"/>
      </w:tabs>
    </w:pPr>
    <w:rPr>
      <w:rFonts w:ascii="宋体"/>
      <w:szCs w:val="21"/>
    </w:rPr>
  </w:style>
  <w:style w:type="paragraph" w:styleId="TOC9">
    <w:name w:val="toc 9"/>
    <w:basedOn w:val="a"/>
    <w:next w:val="a"/>
    <w:uiPriority w:val="39"/>
    <w:unhideWhenUsed/>
    <w:qFormat/>
    <w:pPr>
      <w:ind w:leftChars="1600" w:left="3360"/>
    </w:pPr>
    <w:rPr>
      <w:rFonts w:asciiTheme="minorHAnsi" w:eastAsiaTheme="minorEastAsia" w:hAnsiTheme="minorHAnsi" w:cstheme="minorBidi"/>
      <w:szCs w:val="22"/>
    </w:rPr>
  </w:style>
  <w:style w:type="paragraph" w:styleId="HTML">
    <w:name w:val="HTML Preformatted"/>
    <w:basedOn w:val="a"/>
    <w:link w:val="HTML0"/>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af0">
    <w:name w:val="Normal (Web)"/>
    <w:basedOn w:val="a"/>
    <w:qFormat/>
    <w:pPr>
      <w:spacing w:beforeAutospacing="1" w:afterAutospacing="1"/>
      <w:jc w:val="left"/>
    </w:pPr>
    <w:rPr>
      <w:kern w:val="0"/>
      <w:sz w:val="24"/>
    </w:rPr>
  </w:style>
  <w:style w:type="paragraph" w:styleId="af1">
    <w:name w:val="annotation subject"/>
    <w:basedOn w:val="a6"/>
    <w:next w:val="a6"/>
    <w:link w:val="af2"/>
    <w:uiPriority w:val="99"/>
    <w:semiHidden/>
    <w:unhideWhenUsed/>
    <w:qFormat/>
    <w:rPr>
      <w:b/>
      <w:bCs/>
    </w:rPr>
  </w:style>
  <w:style w:type="table" w:styleId="af3">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Strong"/>
    <w:basedOn w:val="a0"/>
    <w:qFormat/>
    <w:rPr>
      <w:b/>
      <w:bCs/>
    </w:rPr>
  </w:style>
  <w:style w:type="character" w:styleId="af5">
    <w:name w:val="Hyperlink"/>
    <w:uiPriority w:val="99"/>
    <w:qFormat/>
    <w:rPr>
      <w:color w:val="0000FF"/>
      <w:spacing w:val="0"/>
      <w:w w:val="100"/>
      <w:szCs w:val="21"/>
      <w:u w:val="single"/>
      <w:lang w:val="en-US" w:eastAsia="zh-CN"/>
    </w:rPr>
  </w:style>
  <w:style w:type="character" w:styleId="af6">
    <w:name w:val="annotation reference"/>
    <w:basedOn w:val="a0"/>
    <w:uiPriority w:val="99"/>
    <w:semiHidden/>
    <w:unhideWhenUsed/>
    <w:qFormat/>
    <w:rPr>
      <w:sz w:val="21"/>
      <w:szCs w:val="21"/>
    </w:rPr>
  </w:style>
  <w:style w:type="character" w:customStyle="1" w:styleId="af">
    <w:name w:val="页眉 字符"/>
    <w:basedOn w:val="a0"/>
    <w:link w:val="ae"/>
    <w:qFormat/>
    <w:rPr>
      <w:rFonts w:ascii="Times New Roman" w:eastAsia="宋体" w:hAnsi="Times New Roman" w:cs="Times New Roman"/>
      <w:sz w:val="18"/>
      <w:szCs w:val="18"/>
    </w:rPr>
  </w:style>
  <w:style w:type="paragraph" w:customStyle="1" w:styleId="af7">
    <w:name w:val="段"/>
    <w:link w:val="Char"/>
    <w:qFormat/>
    <w:pPr>
      <w:tabs>
        <w:tab w:val="center" w:pos="4201"/>
        <w:tab w:val="right" w:leader="dot" w:pos="9298"/>
      </w:tabs>
      <w:autoSpaceDE w:val="0"/>
      <w:autoSpaceDN w:val="0"/>
      <w:ind w:firstLineChars="200" w:firstLine="420"/>
      <w:jc w:val="both"/>
    </w:pPr>
    <w:rPr>
      <w:rFonts w:ascii="宋体"/>
      <w:sz w:val="21"/>
    </w:rPr>
  </w:style>
  <w:style w:type="character" w:customStyle="1" w:styleId="HTML0">
    <w:name w:val="HTML 预设格式 字符"/>
    <w:basedOn w:val="a0"/>
    <w:link w:val="HTML"/>
    <w:uiPriority w:val="99"/>
    <w:qFormat/>
    <w:rPr>
      <w:rFonts w:ascii="宋体" w:eastAsia="宋体" w:hAnsi="宋体" w:cs="宋体"/>
      <w:kern w:val="0"/>
      <w:sz w:val="24"/>
      <w:szCs w:val="24"/>
    </w:rPr>
  </w:style>
  <w:style w:type="character" w:customStyle="1" w:styleId="Char">
    <w:name w:val="段 Char"/>
    <w:link w:val="af7"/>
    <w:qFormat/>
    <w:rPr>
      <w:rFonts w:ascii="宋体" w:eastAsia="宋体" w:hAnsi="Times New Roman" w:cs="Times New Roman"/>
      <w:kern w:val="0"/>
      <w:szCs w:val="20"/>
    </w:rPr>
  </w:style>
  <w:style w:type="paragraph" w:customStyle="1" w:styleId="11">
    <w:name w:val="样式1"/>
    <w:basedOn w:val="1"/>
    <w:qFormat/>
    <w:pPr>
      <w:spacing w:beforeLines="50" w:afterLines="50" w:line="288" w:lineRule="auto"/>
    </w:pPr>
    <w:rPr>
      <w:sz w:val="24"/>
    </w:rPr>
  </w:style>
  <w:style w:type="paragraph" w:customStyle="1" w:styleId="af8">
    <w:name w:val="标准书脚_奇数页"/>
    <w:qFormat/>
    <w:pPr>
      <w:spacing w:before="120"/>
      <w:ind w:right="198"/>
      <w:jc w:val="right"/>
    </w:pPr>
    <w:rPr>
      <w:rFonts w:ascii="宋体"/>
      <w:sz w:val="18"/>
      <w:szCs w:val="18"/>
    </w:rPr>
  </w:style>
  <w:style w:type="paragraph" w:customStyle="1" w:styleId="21">
    <w:name w:val="样式2"/>
    <w:basedOn w:val="2"/>
    <w:link w:val="22"/>
    <w:qFormat/>
    <w:pPr>
      <w:spacing w:beforeLines="50" w:afterLines="50" w:line="288" w:lineRule="auto"/>
    </w:pPr>
    <w:rPr>
      <w:rFonts w:eastAsia="宋体"/>
      <w:sz w:val="21"/>
    </w:rPr>
  </w:style>
  <w:style w:type="paragraph" w:customStyle="1" w:styleId="af9">
    <w:name w:val="大标题"/>
    <w:basedOn w:val="a"/>
    <w:uiPriority w:val="99"/>
    <w:qFormat/>
    <w:pPr>
      <w:tabs>
        <w:tab w:val="left" w:pos="5220"/>
      </w:tabs>
      <w:adjustRightInd w:val="0"/>
      <w:snapToGrid w:val="0"/>
      <w:spacing w:beforeLines="200" w:afterLines="200"/>
      <w:jc w:val="center"/>
      <w:textAlignment w:val="center"/>
    </w:pPr>
    <w:rPr>
      <w:rFonts w:ascii="Arial" w:eastAsia="黑体" w:hAnsi="Arial"/>
      <w:sz w:val="32"/>
      <w:szCs w:val="20"/>
    </w:rPr>
  </w:style>
  <w:style w:type="paragraph" w:customStyle="1" w:styleId="Default">
    <w:name w:val="Default"/>
    <w:qFormat/>
    <w:pPr>
      <w:widowControl w:val="0"/>
      <w:autoSpaceDE w:val="0"/>
      <w:autoSpaceDN w:val="0"/>
      <w:adjustRightInd w:val="0"/>
    </w:pPr>
    <w:rPr>
      <w:rFonts w:ascii="黑体" w:eastAsia="黑体" w:hAnsiTheme="minorHAnsi" w:cs="黑体"/>
      <w:color w:val="000000"/>
      <w:sz w:val="24"/>
      <w:szCs w:val="24"/>
    </w:rPr>
  </w:style>
  <w:style w:type="character" w:customStyle="1" w:styleId="10">
    <w:name w:val="标题 1 字符"/>
    <w:basedOn w:val="a0"/>
    <w:link w:val="1"/>
    <w:uiPriority w:val="9"/>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Theme="majorHAnsi" w:eastAsiaTheme="majorEastAsia" w:hAnsiTheme="majorHAnsi" w:cstheme="majorBidi"/>
      <w:b/>
      <w:bCs/>
      <w:sz w:val="32"/>
      <w:szCs w:val="32"/>
    </w:rPr>
  </w:style>
  <w:style w:type="paragraph" w:customStyle="1" w:styleId="31">
    <w:name w:val="样式3"/>
    <w:basedOn w:val="3"/>
    <w:next w:val="a"/>
    <w:link w:val="32"/>
    <w:qFormat/>
    <w:pPr>
      <w:spacing w:before="100" w:beforeAutospacing="1" w:after="100" w:afterAutospacing="1" w:line="415" w:lineRule="auto"/>
    </w:pPr>
    <w:rPr>
      <w:rFonts w:cstheme="minorBidi"/>
      <w:sz w:val="23"/>
      <w:szCs w:val="23"/>
    </w:rPr>
  </w:style>
  <w:style w:type="paragraph" w:customStyle="1" w:styleId="41">
    <w:name w:val="样式4"/>
    <w:basedOn w:val="4"/>
    <w:link w:val="42"/>
    <w:qFormat/>
    <w:pPr>
      <w:keepNext w:val="0"/>
      <w:spacing w:before="100" w:beforeAutospacing="1" w:after="100" w:afterAutospacing="1" w:line="360" w:lineRule="auto"/>
    </w:pPr>
    <w:rPr>
      <w:rFonts w:eastAsia="宋体"/>
      <w:sz w:val="23"/>
    </w:rPr>
  </w:style>
  <w:style w:type="character" w:customStyle="1" w:styleId="22">
    <w:name w:val="样式2 字符"/>
    <w:basedOn w:val="20"/>
    <w:link w:val="21"/>
    <w:qFormat/>
    <w:rPr>
      <w:rFonts w:asciiTheme="majorHAnsi" w:eastAsia="宋体" w:hAnsiTheme="majorHAnsi" w:cstheme="majorBidi"/>
      <w:b/>
      <w:bCs/>
      <w:sz w:val="32"/>
      <w:szCs w:val="32"/>
    </w:rPr>
  </w:style>
  <w:style w:type="character" w:customStyle="1" w:styleId="32">
    <w:name w:val="样式3 字符"/>
    <w:basedOn w:val="22"/>
    <w:link w:val="31"/>
    <w:qFormat/>
    <w:rPr>
      <w:rFonts w:ascii="Times New Roman" w:eastAsia="宋体" w:hAnsi="Times New Roman" w:cstheme="majorBidi"/>
      <w:b/>
      <w:bCs/>
      <w:sz w:val="23"/>
      <w:szCs w:val="23"/>
    </w:rPr>
  </w:style>
  <w:style w:type="character" w:customStyle="1" w:styleId="30">
    <w:name w:val="标题 3 字符"/>
    <w:basedOn w:val="a0"/>
    <w:link w:val="3"/>
    <w:uiPriority w:val="9"/>
    <w:semiHidden/>
    <w:qFormat/>
    <w:rPr>
      <w:rFonts w:ascii="Times New Roman" w:eastAsia="宋体" w:hAnsi="Times New Roman" w:cs="Times New Roman"/>
      <w:b/>
      <w:bCs/>
      <w:sz w:val="32"/>
      <w:szCs w:val="32"/>
    </w:rPr>
  </w:style>
  <w:style w:type="character" w:customStyle="1" w:styleId="40">
    <w:name w:val="标题 4 字符"/>
    <w:basedOn w:val="a0"/>
    <w:link w:val="4"/>
    <w:uiPriority w:val="9"/>
    <w:semiHidden/>
    <w:qFormat/>
    <w:rPr>
      <w:rFonts w:asciiTheme="majorHAnsi" w:eastAsiaTheme="majorEastAsia" w:hAnsiTheme="majorHAnsi" w:cstheme="majorBidi"/>
      <w:b/>
      <w:bCs/>
      <w:sz w:val="28"/>
      <w:szCs w:val="28"/>
    </w:rPr>
  </w:style>
  <w:style w:type="character" w:customStyle="1" w:styleId="42">
    <w:name w:val="样式4 字符"/>
    <w:basedOn w:val="40"/>
    <w:link w:val="41"/>
    <w:qFormat/>
    <w:rPr>
      <w:rFonts w:asciiTheme="majorHAnsi" w:eastAsia="宋体" w:hAnsiTheme="majorHAnsi" w:cstheme="majorBidi"/>
      <w:b/>
      <w:bCs/>
      <w:sz w:val="23"/>
      <w:szCs w:val="28"/>
    </w:rPr>
  </w:style>
  <w:style w:type="character" w:customStyle="1" w:styleId="ad">
    <w:name w:val="页脚 字符"/>
    <w:basedOn w:val="a0"/>
    <w:link w:val="ac"/>
    <w:uiPriority w:val="99"/>
    <w:qFormat/>
    <w:rPr>
      <w:rFonts w:ascii="Times New Roman" w:eastAsia="宋体" w:hAnsi="Times New Roman" w:cs="Times New Roman"/>
      <w:sz w:val="18"/>
      <w:szCs w:val="18"/>
    </w:rPr>
  </w:style>
  <w:style w:type="character" w:customStyle="1" w:styleId="a7">
    <w:name w:val="批注文字 字符"/>
    <w:basedOn w:val="a0"/>
    <w:link w:val="a6"/>
    <w:uiPriority w:val="99"/>
    <w:qFormat/>
  </w:style>
  <w:style w:type="paragraph" w:customStyle="1" w:styleId="afa">
    <w:name w:val="二级条标题"/>
    <w:basedOn w:val="a"/>
    <w:next w:val="a"/>
    <w:qFormat/>
    <w:pPr>
      <w:widowControl/>
      <w:spacing w:beforeLines="50"/>
      <w:jc w:val="left"/>
      <w:outlineLvl w:val="3"/>
    </w:pPr>
    <w:rPr>
      <w:rFonts w:ascii="黑体" w:eastAsia="黑体"/>
      <w:kern w:val="0"/>
      <w:szCs w:val="21"/>
    </w:rPr>
  </w:style>
  <w:style w:type="paragraph" w:styleId="afb">
    <w:name w:val="List Paragraph"/>
    <w:basedOn w:val="a"/>
    <w:uiPriority w:val="34"/>
    <w:qFormat/>
    <w:pPr>
      <w:ind w:firstLineChars="200" w:firstLine="420"/>
    </w:pPr>
  </w:style>
  <w:style w:type="character" w:customStyle="1" w:styleId="af2">
    <w:name w:val="批注主题 字符"/>
    <w:basedOn w:val="a7"/>
    <w:link w:val="af1"/>
    <w:uiPriority w:val="99"/>
    <w:semiHidden/>
    <w:qFormat/>
    <w:rPr>
      <w:b/>
      <w:bCs/>
    </w:rPr>
  </w:style>
  <w:style w:type="paragraph" w:customStyle="1" w:styleId="afc">
    <w:name w:val="标准表题"/>
    <w:basedOn w:val="a"/>
    <w:next w:val="af7"/>
    <w:qFormat/>
    <w:pPr>
      <w:widowControl/>
      <w:jc w:val="center"/>
    </w:pPr>
    <w:rPr>
      <w:rFonts w:ascii="黑体" w:eastAsia="黑体"/>
      <w:kern w:val="21"/>
      <w:szCs w:val="20"/>
    </w:rPr>
  </w:style>
  <w:style w:type="character" w:customStyle="1" w:styleId="a9">
    <w:name w:val="日期 字符"/>
    <w:basedOn w:val="a0"/>
    <w:link w:val="a8"/>
    <w:uiPriority w:val="99"/>
    <w:semiHidden/>
    <w:qFormat/>
  </w:style>
  <w:style w:type="paragraph" w:customStyle="1" w:styleId="TOC10">
    <w:name w:val="TOC 标题1"/>
    <w:basedOn w:val="1"/>
    <w:next w:val="a"/>
    <w:uiPriority w:val="39"/>
    <w:unhideWhenUsed/>
    <w:qFormat/>
    <w:pPr>
      <w:widowControl/>
      <w:spacing w:before="240" w:after="0" w:line="259" w:lineRule="auto"/>
      <w:jc w:val="left"/>
      <w:outlineLvl w:val="9"/>
    </w:pPr>
    <w:rPr>
      <w:rFonts w:asciiTheme="majorHAnsi" w:eastAsiaTheme="majorEastAsia" w:hAnsiTheme="majorHAnsi" w:cstheme="majorBidi"/>
      <w:b w:val="0"/>
      <w:bCs w:val="0"/>
      <w:color w:val="2E74B5" w:themeColor="accent1" w:themeShade="BF"/>
      <w:kern w:val="0"/>
      <w:sz w:val="32"/>
      <w:szCs w:val="32"/>
    </w:rPr>
  </w:style>
  <w:style w:type="character" w:customStyle="1" w:styleId="ab">
    <w:name w:val="批注框文本 字符"/>
    <w:basedOn w:val="a0"/>
    <w:link w:val="aa"/>
    <w:uiPriority w:val="99"/>
    <w:semiHidden/>
    <w:qFormat/>
    <w:rPr>
      <w:rFonts w:ascii="Times New Roman" w:eastAsia="宋体" w:hAnsi="Times New Roman" w:cs="Times New Roman"/>
      <w:sz w:val="18"/>
      <w:szCs w:val="18"/>
    </w:rPr>
  </w:style>
  <w:style w:type="character" w:customStyle="1" w:styleId="CharChar">
    <w:name w:val="段 Char Char"/>
    <w:uiPriority w:val="99"/>
    <w:qFormat/>
    <w:locked/>
    <w:rPr>
      <w:rFonts w:ascii="宋体" w:hAnsi="Calibri" w:cs="宋体"/>
      <w:szCs w:val="21"/>
    </w:rPr>
  </w:style>
  <w:style w:type="character" w:customStyle="1" w:styleId="a5">
    <w:name w:val="文档结构图 字符"/>
    <w:basedOn w:val="a0"/>
    <w:link w:val="a4"/>
    <w:uiPriority w:val="99"/>
    <w:semiHidden/>
    <w:qFormat/>
    <w:rPr>
      <w:rFonts w:ascii="宋体" w:eastAsia="宋体" w:hAnsi="Times New Roman" w:cs="Times New Roman"/>
      <w:sz w:val="18"/>
      <w:szCs w:val="18"/>
    </w:rPr>
  </w:style>
  <w:style w:type="character" w:customStyle="1" w:styleId="en-code1">
    <w:name w:val="en-code1"/>
    <w:basedOn w:val="a0"/>
    <w:qFormat/>
    <w:rPr>
      <w:b/>
      <w:bCs/>
      <w:color w:val="0A5CA8"/>
      <w:sz w:val="26"/>
      <w:szCs w:val="26"/>
    </w:rPr>
  </w:style>
  <w:style w:type="paragraph" w:customStyle="1" w:styleId="12">
    <w:name w:val="表 1"/>
    <w:basedOn w:val="a"/>
    <w:qFormat/>
    <w:pPr>
      <w:jc w:val="center"/>
    </w:pPr>
    <w:rPr>
      <w:sz w:val="20"/>
    </w:rPr>
  </w:style>
  <w:style w:type="character" w:customStyle="1" w:styleId="font41">
    <w:name w:val="font41"/>
    <w:basedOn w:val="a0"/>
    <w:qFormat/>
    <w:rPr>
      <w:rFonts w:ascii="宋体" w:eastAsia="宋体" w:hAnsi="宋体" w:cs="宋体" w:hint="eastAsia"/>
      <w:b/>
      <w:bCs/>
      <w:color w:val="000000"/>
      <w:sz w:val="20"/>
      <w:szCs w:val="20"/>
      <w:u w:val="none"/>
    </w:rPr>
  </w:style>
  <w:style w:type="character" w:customStyle="1" w:styleId="font51">
    <w:name w:val="font51"/>
    <w:basedOn w:val="a0"/>
    <w:qFormat/>
    <w:rPr>
      <w:rFonts w:ascii="宋体" w:eastAsia="宋体" w:hAnsi="宋体" w:cs="宋体" w:hint="eastAsia"/>
      <w:color w:val="000000"/>
      <w:sz w:val="20"/>
      <w:szCs w:val="20"/>
      <w:u w:val="none"/>
    </w:rPr>
  </w:style>
  <w:style w:type="character" w:customStyle="1" w:styleId="font31">
    <w:name w:val="font31"/>
    <w:basedOn w:val="a0"/>
    <w:qFormat/>
    <w:rPr>
      <w:rFonts w:ascii="宋体" w:eastAsia="宋体" w:hAnsi="宋体" w:cs="宋体" w:hint="eastAsia"/>
      <w:color w:val="000000"/>
      <w:sz w:val="20"/>
      <w:szCs w:val="20"/>
      <w:u w:val="none"/>
    </w:rPr>
  </w:style>
  <w:style w:type="character" w:customStyle="1" w:styleId="font81">
    <w:name w:val="font81"/>
    <w:basedOn w:val="a0"/>
    <w:qFormat/>
    <w:rPr>
      <w:rFonts w:ascii="Times New Roman" w:hAnsi="Times New Roman" w:cs="Times New Roman" w:hint="default"/>
      <w:color w:val="000000"/>
      <w:sz w:val="20"/>
      <w:szCs w:val="20"/>
      <w:u w:val="none"/>
    </w:rPr>
  </w:style>
  <w:style w:type="paragraph" w:customStyle="1" w:styleId="WPSOffice1">
    <w:name w:val="WPSOffice手动目录 1"/>
    <w:qFormat/>
  </w:style>
  <w:style w:type="character" w:customStyle="1" w:styleId="font01">
    <w:name w:val="font01"/>
    <w:basedOn w:val="a0"/>
    <w:qFormat/>
    <w:rPr>
      <w:rFonts w:ascii="宋体" w:eastAsia="宋体" w:hAnsi="宋体" w:cs="宋体" w:hint="eastAsia"/>
      <w:color w:val="000000"/>
      <w:sz w:val="22"/>
      <w:szCs w:val="22"/>
      <w:u w:val="none"/>
    </w:rPr>
  </w:style>
  <w:style w:type="character" w:customStyle="1" w:styleId="font11">
    <w:name w:val="font11"/>
    <w:basedOn w:val="a0"/>
    <w:qFormat/>
    <w:rPr>
      <w:rFonts w:ascii="宋体" w:eastAsia="宋体" w:hAnsi="宋体" w:cs="宋体" w:hint="eastAsia"/>
      <w:color w:val="FF0000"/>
      <w:sz w:val="22"/>
      <w:szCs w:val="22"/>
      <w:u w:val="none"/>
    </w:rPr>
  </w:style>
  <w:style w:type="paragraph" w:customStyle="1" w:styleId="DEMO">
    <w:name w:val="正文DEMO"/>
    <w:basedOn w:val="a"/>
    <w:link w:val="DEMO0"/>
    <w:qFormat/>
    <w:rsid w:val="008B2DBF"/>
    <w:pPr>
      <w:autoSpaceDE w:val="0"/>
      <w:autoSpaceDN w:val="0"/>
      <w:adjustRightInd w:val="0"/>
      <w:spacing w:line="360" w:lineRule="auto"/>
      <w:ind w:firstLineChars="200" w:firstLine="420"/>
    </w:pPr>
    <w:rPr>
      <w:color w:val="000000"/>
      <w:kern w:val="0"/>
      <w:szCs w:val="21"/>
    </w:rPr>
  </w:style>
  <w:style w:type="character" w:customStyle="1" w:styleId="DEMO0">
    <w:name w:val="正文DEMO 字符"/>
    <w:basedOn w:val="a0"/>
    <w:link w:val="DEMO"/>
    <w:rsid w:val="008B2DBF"/>
    <w:rPr>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9257652-79AB-4291-8A2A-B82A055BA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9</Pages>
  <Words>1000</Words>
  <Characters>5706</Characters>
  <Application>Microsoft Office Word</Application>
  <DocSecurity>0</DocSecurity>
  <Lines>47</Lines>
  <Paragraphs>13</Paragraphs>
  <ScaleCrop>false</ScaleCrop>
  <Company/>
  <LinksUpToDate>false</LinksUpToDate>
  <CharactersWithSpaces>6693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 Zhiying</dc:creator>
  <cp:lastModifiedBy>qs</cp:lastModifiedBy>
  <cp:revision>35</cp:revision>
  <dcterms:created xsi:type="dcterms:W3CDTF">2024-12-05T09:11:00Z</dcterms:created>
  <dcterms:modified xsi:type="dcterms:W3CDTF">2025-05-28T02:44:00Z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6B8AC3188B5B4822AD3BA009ADF19479_13</vt:lpwstr>
  </property>
</Properties>
</file>